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649B9" w14:textId="77777777" w:rsidR="001C2A1A" w:rsidRDefault="001C2A1A">
      <w:pPr>
        <w:rPr>
          <w:rFonts w:ascii="黑体" w:eastAsia="黑体" w:hAnsi="黑体" w:hint="eastAsia"/>
          <w:sz w:val="32"/>
          <w:szCs w:val="32"/>
        </w:rPr>
      </w:pPr>
    </w:p>
    <w:p w14:paraId="2E070504" w14:textId="77777777" w:rsidR="001C2A1A" w:rsidRDefault="001C2A1A">
      <w:pPr>
        <w:jc w:val="center"/>
        <w:rPr>
          <w:rFonts w:ascii="方正小标宋_GBK" w:eastAsia="方正小标宋_GBK" w:hAnsi="宋体" w:hint="eastAsia"/>
          <w:sz w:val="44"/>
          <w:szCs w:val="44"/>
        </w:rPr>
      </w:pPr>
    </w:p>
    <w:p w14:paraId="5E5836E1" w14:textId="77777777" w:rsidR="001C2A1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木垒哈萨克自治县财政局</w:t>
      </w:r>
    </w:p>
    <w:p w14:paraId="793E3A10" w14:textId="77777777" w:rsidR="001C2A1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3468054" w14:textId="77777777" w:rsidR="001C2A1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2B614EC" w14:textId="77777777" w:rsidR="001C2A1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4D659F" w14:textId="77777777" w:rsidR="001C2A1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A404DF8" w14:textId="77777777" w:rsidR="001C2A1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FFBE854"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E0CB210"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817D799" w14:textId="77777777" w:rsidR="001C2A1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B6BC81"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6A9C59"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AFCC2FF"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DD1811C"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952EC28"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D3AA455"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DBF16A4"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D4492D"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90814A5" w14:textId="77777777" w:rsidR="001C2A1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60CDADB"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634C006" w14:textId="77777777" w:rsidR="001C2A1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B7966C" w14:textId="77777777" w:rsidR="001C2A1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E128AD1" w14:textId="77777777" w:rsidR="001C2A1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8646F1D"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0075054"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3A1611D" w14:textId="77777777" w:rsidR="001C2A1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1174AA8" w14:textId="77777777" w:rsidR="001C2A1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59806EA"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44E30D3"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6B3E520"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E69A144"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55C80B9"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8C31CEF"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039F408" w14:textId="77777777" w:rsidR="001C2A1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A53D6CE" w14:textId="77777777" w:rsidR="001C2A1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D649F6F" w14:textId="77777777" w:rsidR="001C2A1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845563E" w14:textId="77777777" w:rsidR="001C2A1A" w:rsidRDefault="00000000">
      <w:r>
        <w:rPr>
          <w:rFonts w:ascii="仿宋_GB2312" w:eastAsia="仿宋_GB2312" w:hAnsi="仿宋_GB2312" w:cs="仿宋_GB2312" w:hint="eastAsia"/>
          <w:sz w:val="32"/>
          <w:szCs w:val="32"/>
        </w:rPr>
        <w:fldChar w:fldCharType="end"/>
      </w:r>
    </w:p>
    <w:p w14:paraId="370A582C" w14:textId="77777777" w:rsidR="001C2A1A" w:rsidRDefault="00000000">
      <w:pPr>
        <w:rPr>
          <w:rFonts w:ascii="仿宋_GB2312" w:eastAsia="仿宋_GB2312"/>
          <w:sz w:val="32"/>
          <w:szCs w:val="32"/>
        </w:rPr>
      </w:pPr>
      <w:r>
        <w:rPr>
          <w:rFonts w:ascii="仿宋_GB2312" w:eastAsia="仿宋_GB2312" w:hint="eastAsia"/>
          <w:sz w:val="32"/>
          <w:szCs w:val="32"/>
        </w:rPr>
        <w:br w:type="page"/>
      </w:r>
    </w:p>
    <w:p w14:paraId="22E56D0C" w14:textId="77777777" w:rsidR="001C2A1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6952FC3" w14:textId="77777777" w:rsidR="001C2A1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45633D7"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1.贯彻执行国家、自治区、自治州有关财政、税收、行政、事业单位国有资产管理的法规、制度和方针政策；组织拟订自治县财政、行政事业单位国有资产、财产评估、财务会计等方面的制度，并监督实施。</w:t>
      </w:r>
    </w:p>
    <w:p w14:paraId="6A0F9D70"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根据自治县国民经济和社会发展战略，制定自治县财政发展战略和中长期财政规划并组织实施；参与制定有关综合经济政策，提出运用财税政策实施地方经济调控和综合平衡社会财政的建议，对自治县财力进行综合平衡。</w:t>
      </w:r>
    </w:p>
    <w:p w14:paraId="7417C5D3"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3.负责编制年度自治县本级预(决）算，代编自治县预决算草案并组织执行；审查编制、批复部门预算，受自治县人民政府委托，向自治县人大常委会报告自治县预算及执行情况，向自治县人大常委会报告决算和预算变更事项。</w:t>
      </w:r>
    </w:p>
    <w:p w14:paraId="4F0D1E52"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4.根据预算安排，拟订财政税收收入计划，并组织实施、管理和监督；按管理权限拟订减免税上报事项和对自治县预算影响较大的临时和特殊的地方税减免事项；负责非税性财政收入的征收与管理工作；会同有关部门审查批准行政事业性收费项目并参与标准的制定。</w:t>
      </w:r>
    </w:p>
    <w:p w14:paraId="45511491"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5.管理和监督由自治县本级承担的各项财政收入和财政支出；组织和监督自治县财政预算执行；负责地方财政收入入库缴解制度的制定；负责预算外资金的财务管理工作；</w:t>
      </w:r>
      <w:r>
        <w:rPr>
          <w:rFonts w:ascii="仿宋_GB2312" w:eastAsia="仿宋_GB2312" w:hint="eastAsia"/>
          <w:sz w:val="32"/>
          <w:szCs w:val="32"/>
        </w:rPr>
        <w:lastRenderedPageBreak/>
        <w:t>负责预算外资金收支计划的核定及预算外资金财政专户管理工作；负责农业综合开发项目财务及资金、扶贫贷款贴息资金的管理工作、管理自治县统一发放工资工作。</w:t>
      </w:r>
    </w:p>
    <w:p w14:paraId="528EE447"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6.拟订和执行需要自治县统一规定的开支标准和支出政策；贯彻执行《企业财务通则》，参与自治县社会保障制度的制定；拟订并执行自治县社会保障资金的财务制度、管理办法、基本建设财务制度；拟订自治县政府采购管理办法，指导、监督、检查自治县政府采购工作。</w:t>
      </w:r>
    </w:p>
    <w:p w14:paraId="4ED85D52"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7.管理指导自治县会计工作，加强会计监督，规范会计行为，保障会计资料的真实完整.组织和管理会计人员的业务培训和会计人员从业资格；指导和管理社会审计工作。</w:t>
      </w:r>
    </w:p>
    <w:p w14:paraId="5D80F159"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8.执行自治县国有资本金基础管理的有关规章制度、管理办法；组织查处国有资产流失案件，负责国有资本金的统计、分析、管理和监督财产评估业务；负责企业和行政事业单位国有资产的管理。</w:t>
      </w:r>
    </w:p>
    <w:p w14:paraId="36B7C603"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9.参与研究自治县经济体制改革和企业改革，提出经济社会发展的意见和建议，配合实施经济体制改革和企业改革的各项措施。</w:t>
      </w:r>
    </w:p>
    <w:p w14:paraId="43344365"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10.监督财税方针政策、法律、法规的执行情况；检查监督县本级预算收入征收部门征收各项预算收入情况和本级各部门财务执行情况，检查验证税收征管质量和财税政策、法令制度的执行情况；检查财政支出管理中的重要问题，</w:t>
      </w:r>
      <w:r>
        <w:rPr>
          <w:rFonts w:ascii="仿宋_GB2312" w:eastAsia="仿宋_GB2312" w:hint="eastAsia"/>
          <w:sz w:val="32"/>
          <w:szCs w:val="32"/>
        </w:rPr>
        <w:lastRenderedPageBreak/>
        <w:t>提出加强财政管理的政策建议。</w:t>
      </w:r>
    </w:p>
    <w:p w14:paraId="470A5F85"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11.指导、推进自治县国有及国有控股企业的改革和重组，促进国有资产合理流动和优化配置，推动国有经济布局和结构的战略性调整；按照有关规定，代表自治县人民政府向国有独资企业派出监事会和董事，向国有控股和国有参股企业派出董事、监事，负责监事会的日常管理工作.组织实施自治县国有企业股权管理、清产核资、资产评估、产权界定、产权登记和产权转让交易、资产统计、绩效评价及经济运行动态监测等工作；在授权范围内组织实施自治县企业国有产权转让；会同有关部门对自治县企业国有产权交易活动进行监督检查，规范国有产权交易活动。</w:t>
      </w:r>
    </w:p>
    <w:p w14:paraId="73FF4562" w14:textId="77777777" w:rsidR="001C2A1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315B92A" w14:textId="77777777" w:rsidR="001C2A1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木垒哈萨克自治县财政局2023年度，实有人数</w:t>
      </w:r>
      <w:r>
        <w:rPr>
          <w:rFonts w:ascii="仿宋_GB2312" w:eastAsia="仿宋_GB2312" w:hint="eastAsia"/>
          <w:sz w:val="32"/>
          <w:szCs w:val="32"/>
          <w:lang w:val="zh-CN"/>
        </w:rPr>
        <w:t>100</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136D3DC7" w14:textId="77777777" w:rsidR="001C2A1A" w:rsidRDefault="00000000">
      <w:pPr>
        <w:ind w:firstLineChars="200" w:firstLine="640"/>
        <w:rPr>
          <w:rFonts w:ascii="仿宋_GB2312" w:eastAsia="仿宋_GB2312" w:hAnsi="宋体" w:cs="宋体" w:hint="eastAsia"/>
          <w:kern w:val="0"/>
          <w:sz w:val="32"/>
          <w:szCs w:val="32"/>
        </w:rPr>
        <w:sectPr w:rsidR="001C2A1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单位无下属预算单位，下8个处室，</w:t>
      </w:r>
      <w:r>
        <w:rPr>
          <w:rFonts w:ascii="仿宋_GB2312" w:eastAsia="仿宋_GB2312" w:cs="仿宋_GB2312" w:hint="eastAsia"/>
          <w:kern w:val="0"/>
          <w:sz w:val="32"/>
          <w:szCs w:val="32"/>
          <w:lang w:val="zh-CN"/>
        </w:rPr>
        <w:t>分别是：</w:t>
      </w:r>
      <w:r>
        <w:rPr>
          <w:rFonts w:ascii="仿宋_GB2312" w:eastAsia="仿宋_GB2312" w:cs="仿宋_GB2312" w:hint="eastAsia"/>
          <w:sz w:val="32"/>
          <w:szCs w:val="32"/>
        </w:rPr>
        <w:t>办公室、综合科、预算科、国资企业科、国库科、政府采购办、乡财局、国库支付中心</w:t>
      </w:r>
      <w:r>
        <w:rPr>
          <w:rFonts w:ascii="仿宋_GB2312" w:eastAsia="仿宋_GB2312" w:hAnsi="宋体" w:cs="宋体" w:hint="eastAsia"/>
          <w:kern w:val="0"/>
          <w:sz w:val="32"/>
          <w:szCs w:val="32"/>
        </w:rPr>
        <w:t>。</w:t>
      </w:r>
    </w:p>
    <w:p w14:paraId="60E7B3A3" w14:textId="77777777" w:rsidR="001C2A1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3E364D5" w14:textId="77777777" w:rsidR="001C2A1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5A01972"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2023年度收入总计1,393.39万元，其中：本年收入合计1,393.39万元，使用非财政拨款结余0.00万元，年初结转和结余0.00万元。</w:t>
      </w:r>
    </w:p>
    <w:p w14:paraId="59FCEAA0"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2023年度支出总计1,393.39万元，其中：本年支出合计1,393.37万元，结余分配0.00万元，年末结转和结余0.02万元。</w:t>
      </w:r>
    </w:p>
    <w:p w14:paraId="56C1EF83"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增加191.84万元</w:t>
      </w:r>
      <w:r>
        <w:rPr>
          <w:rFonts w:ascii="仿宋_GB2312" w:eastAsia="仿宋_GB2312" w:hint="eastAsia"/>
          <w:sz w:val="32"/>
          <w:szCs w:val="32"/>
        </w:rPr>
        <w:t>，增长15.97%，主要原因是：本年单位增加木垒县税务局工作项目经费。</w:t>
      </w:r>
    </w:p>
    <w:p w14:paraId="690E6A4D" w14:textId="77777777" w:rsidR="001C2A1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6910F385"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本年收入1,393.39万元，其中：财政拨款收入</w:t>
      </w:r>
      <w:r>
        <w:rPr>
          <w:rFonts w:ascii="仿宋_GB2312" w:eastAsia="仿宋_GB2312" w:hint="eastAsia"/>
          <w:sz w:val="32"/>
          <w:szCs w:val="32"/>
          <w:lang w:val="zh-CN"/>
        </w:rPr>
        <w:t>1,393.37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0.02</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A5B3691" w14:textId="77777777" w:rsidR="001C2A1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8493F2E" w14:textId="77777777" w:rsidR="001C2A1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本年支出1,393.37万元，其中：基本支出1,230.79万元，占88.33%；项目支出162.58万元，占11.67%；上缴上级支出0.00万元，占0.00%；经营支出0.00万元，占0.00%；对附属单位补助支出0.00万元，占0.00%。</w:t>
      </w:r>
    </w:p>
    <w:p w14:paraId="1D098DC5" w14:textId="77777777" w:rsidR="001C2A1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1290920A"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1,393.37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1,393.37</w:t>
      </w:r>
      <w:r>
        <w:rPr>
          <w:rFonts w:ascii="仿宋_GB2312" w:eastAsia="仿宋_GB2312" w:hint="eastAsia"/>
          <w:sz w:val="32"/>
          <w:szCs w:val="32"/>
        </w:rPr>
        <w:t>万元。财政拨款支出总计</w:t>
      </w:r>
      <w:r>
        <w:rPr>
          <w:rFonts w:ascii="仿宋_GB2312" w:eastAsia="仿宋_GB2312" w:hint="eastAsia"/>
          <w:sz w:val="32"/>
          <w:szCs w:val="32"/>
          <w:lang w:val="zh-CN"/>
        </w:rPr>
        <w:t>1,393.37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1,393.37</w:t>
      </w:r>
      <w:r>
        <w:rPr>
          <w:rFonts w:ascii="仿宋_GB2312" w:eastAsia="仿宋_GB2312" w:hint="eastAsia"/>
          <w:sz w:val="32"/>
          <w:szCs w:val="32"/>
        </w:rPr>
        <w:t>万元。</w:t>
      </w:r>
    </w:p>
    <w:p w14:paraId="4F3F4A72"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增加193.49万元</w:t>
      </w:r>
      <w:r>
        <w:rPr>
          <w:rFonts w:ascii="仿宋_GB2312" w:eastAsia="仿宋_GB2312" w:hint="eastAsia"/>
          <w:sz w:val="32"/>
          <w:szCs w:val="32"/>
        </w:rPr>
        <w:t>，增长16.13%,主要原因是：本年单位增加木垒县税务局工作项目经费。与年初预算相比，年初预算数</w:t>
      </w:r>
      <w:r>
        <w:rPr>
          <w:rFonts w:ascii="仿宋_GB2312" w:eastAsia="仿宋_GB2312" w:hint="eastAsia"/>
          <w:sz w:val="32"/>
          <w:szCs w:val="32"/>
          <w:lang w:val="zh-CN"/>
        </w:rPr>
        <w:t>1,215.46</w:t>
      </w:r>
      <w:r>
        <w:rPr>
          <w:rFonts w:ascii="仿宋_GB2312" w:eastAsia="仿宋_GB2312" w:hint="eastAsia"/>
          <w:sz w:val="32"/>
          <w:szCs w:val="32"/>
        </w:rPr>
        <w:t>万元，决算数</w:t>
      </w:r>
      <w:r>
        <w:rPr>
          <w:rFonts w:ascii="仿宋_GB2312" w:eastAsia="仿宋_GB2312" w:hint="eastAsia"/>
          <w:sz w:val="32"/>
          <w:szCs w:val="32"/>
          <w:lang w:val="zh-CN"/>
        </w:rPr>
        <w:t>1,393.37</w:t>
      </w:r>
      <w:r>
        <w:rPr>
          <w:rFonts w:ascii="仿宋_GB2312" w:eastAsia="仿宋_GB2312" w:hint="eastAsia"/>
          <w:sz w:val="32"/>
          <w:szCs w:val="32"/>
        </w:rPr>
        <w:t>万元，预决算差异率14.64%，主要原因是：本年单位人员增加、年中追加人员薪资、津贴补贴、奖金等。</w:t>
      </w:r>
    </w:p>
    <w:p w14:paraId="4A17D5D3" w14:textId="77777777" w:rsidR="001C2A1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72D466" w14:textId="77777777" w:rsidR="001C2A1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34B113D" w14:textId="77777777" w:rsidR="001C2A1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2023年度一般公共预算财政拨款支出1,393.37万元，占本年支出合计的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增加193.49万元</w:t>
      </w:r>
      <w:r>
        <w:rPr>
          <w:rFonts w:ascii="仿宋_GB2312" w:eastAsia="仿宋_GB2312" w:hint="eastAsia"/>
          <w:sz w:val="32"/>
          <w:szCs w:val="32"/>
        </w:rPr>
        <w:t>，增长16.13%,主要原因是：本年单位增加木垒县税务局工作项目经费。与年初预算相比，年初预算数</w:t>
      </w:r>
      <w:r>
        <w:rPr>
          <w:rFonts w:ascii="仿宋_GB2312" w:eastAsia="仿宋_GB2312" w:hint="eastAsia"/>
          <w:sz w:val="32"/>
          <w:szCs w:val="32"/>
          <w:lang w:val="zh-CN"/>
        </w:rPr>
        <w:t>1,215.46</w:t>
      </w:r>
      <w:r>
        <w:rPr>
          <w:rFonts w:ascii="仿宋_GB2312" w:eastAsia="仿宋_GB2312" w:hint="eastAsia"/>
          <w:sz w:val="32"/>
          <w:szCs w:val="32"/>
        </w:rPr>
        <w:t>万元，决算数</w:t>
      </w:r>
      <w:r>
        <w:rPr>
          <w:rFonts w:ascii="仿宋_GB2312" w:eastAsia="仿宋_GB2312" w:hint="eastAsia"/>
          <w:sz w:val="32"/>
          <w:szCs w:val="32"/>
          <w:lang w:val="zh-CN"/>
        </w:rPr>
        <w:t>1,393.37</w:t>
      </w:r>
      <w:r>
        <w:rPr>
          <w:rFonts w:ascii="仿宋_GB2312" w:eastAsia="仿宋_GB2312" w:hint="eastAsia"/>
          <w:sz w:val="32"/>
          <w:szCs w:val="32"/>
        </w:rPr>
        <w:t>万元，预决算差异率</w:t>
      </w:r>
      <w:r>
        <w:rPr>
          <w:rFonts w:ascii="仿宋_GB2312" w:eastAsia="仿宋_GB2312" w:hint="eastAsia"/>
          <w:sz w:val="32"/>
          <w:szCs w:val="32"/>
          <w:lang w:val="zh-CN"/>
        </w:rPr>
        <w:t>14.64%</w:t>
      </w:r>
      <w:r>
        <w:rPr>
          <w:rFonts w:ascii="仿宋_GB2312" w:eastAsia="仿宋_GB2312" w:hint="eastAsia"/>
          <w:sz w:val="32"/>
          <w:szCs w:val="32"/>
        </w:rPr>
        <w:t>，主要原因是：本年单位人员增加、年中追加人员薪资、津贴补贴、奖金等。</w:t>
      </w:r>
    </w:p>
    <w:p w14:paraId="31E1363D" w14:textId="77777777" w:rsidR="001C2A1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7EA9D46" w14:textId="77777777" w:rsidR="001C2A1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1,170.87</w:t>
      </w:r>
      <w:r>
        <w:rPr>
          <w:rFonts w:ascii="仿宋_GB2312" w:eastAsia="仿宋_GB2312"/>
          <w:kern w:val="2"/>
          <w:sz w:val="32"/>
          <w:szCs w:val="32"/>
          <w:lang w:val="zh-CN"/>
        </w:rPr>
        <w:t>万元，占</w:t>
      </w:r>
      <w:r>
        <w:rPr>
          <w:rFonts w:ascii="仿宋_GB2312" w:eastAsia="仿宋_GB2312" w:hint="eastAsia"/>
          <w:kern w:val="2"/>
          <w:sz w:val="32"/>
          <w:szCs w:val="32"/>
          <w:lang w:val="zh-CN"/>
        </w:rPr>
        <w:t>84.03</w:t>
      </w:r>
      <w:r>
        <w:rPr>
          <w:rFonts w:ascii="仿宋_GB2312" w:eastAsia="仿宋_GB2312"/>
          <w:kern w:val="2"/>
          <w:sz w:val="32"/>
          <w:szCs w:val="32"/>
          <w:lang w:val="zh-CN"/>
        </w:rPr>
        <w:t>%；</w:t>
      </w:r>
    </w:p>
    <w:p w14:paraId="6EA05B79" w14:textId="77777777" w:rsidR="001C2A1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128.87</w:t>
      </w:r>
      <w:r>
        <w:rPr>
          <w:rFonts w:ascii="仿宋_GB2312" w:eastAsia="仿宋_GB2312"/>
          <w:kern w:val="2"/>
          <w:sz w:val="32"/>
          <w:szCs w:val="32"/>
          <w:lang w:val="zh-CN"/>
        </w:rPr>
        <w:t>万元，占</w:t>
      </w:r>
      <w:r>
        <w:rPr>
          <w:rFonts w:ascii="仿宋_GB2312" w:eastAsia="仿宋_GB2312" w:hint="eastAsia"/>
          <w:kern w:val="2"/>
          <w:sz w:val="32"/>
          <w:szCs w:val="32"/>
          <w:lang w:val="zh-CN"/>
        </w:rPr>
        <w:t>9.25</w:t>
      </w:r>
      <w:r>
        <w:rPr>
          <w:rFonts w:ascii="仿宋_GB2312" w:eastAsia="仿宋_GB2312"/>
          <w:kern w:val="2"/>
          <w:sz w:val="32"/>
          <w:szCs w:val="32"/>
          <w:lang w:val="zh-CN"/>
        </w:rPr>
        <w:t>%；</w:t>
      </w:r>
    </w:p>
    <w:p w14:paraId="18E21105" w14:textId="77777777" w:rsidR="001C2A1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69.19</w:t>
      </w:r>
      <w:r>
        <w:rPr>
          <w:rFonts w:ascii="仿宋_GB2312" w:eastAsia="仿宋_GB2312"/>
          <w:kern w:val="2"/>
          <w:sz w:val="32"/>
          <w:szCs w:val="32"/>
          <w:lang w:val="zh-CN"/>
        </w:rPr>
        <w:t>万元，占</w:t>
      </w:r>
      <w:r>
        <w:rPr>
          <w:rFonts w:ascii="仿宋_GB2312" w:eastAsia="仿宋_GB2312" w:hint="eastAsia"/>
          <w:kern w:val="2"/>
          <w:sz w:val="32"/>
          <w:szCs w:val="32"/>
          <w:lang w:val="zh-CN"/>
        </w:rPr>
        <w:t>4.97</w:t>
      </w:r>
      <w:r>
        <w:rPr>
          <w:rFonts w:ascii="仿宋_GB2312" w:eastAsia="仿宋_GB2312"/>
          <w:kern w:val="2"/>
          <w:sz w:val="32"/>
          <w:szCs w:val="32"/>
          <w:lang w:val="zh-CN"/>
        </w:rPr>
        <w:t>%；</w:t>
      </w:r>
    </w:p>
    <w:p w14:paraId="33B39B33" w14:textId="77777777" w:rsidR="001C2A1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24.43</w:t>
      </w:r>
      <w:r>
        <w:rPr>
          <w:rFonts w:ascii="仿宋_GB2312" w:eastAsia="仿宋_GB2312"/>
          <w:kern w:val="2"/>
          <w:sz w:val="32"/>
          <w:szCs w:val="32"/>
          <w:lang w:val="zh-CN"/>
        </w:rPr>
        <w:t>万元，占</w:t>
      </w:r>
      <w:r>
        <w:rPr>
          <w:rFonts w:ascii="仿宋_GB2312" w:eastAsia="仿宋_GB2312" w:hint="eastAsia"/>
          <w:kern w:val="2"/>
          <w:sz w:val="32"/>
          <w:szCs w:val="32"/>
          <w:lang w:val="zh-CN"/>
        </w:rPr>
        <w:t>1.75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C55B7B7" w14:textId="77777777" w:rsidR="001C2A1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75A632"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1.一般公共服务支出（类）财政事务（款）行政运行（项）:支出决算数为1,020.87万元，比上年决算增加139.33万元，增长15.81%，主要原因是：本年单位人员增加、相应增加人员薪资、津贴补贴、奖金等。</w:t>
      </w:r>
    </w:p>
    <w:p w14:paraId="6F75A746"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2.一般公共服务支出（类）税收事务（款）其他税收事务支出（项）:支出决算数为150.00万元，比上年决算增加20.00万元，增长15.38%，主要原因是：本年单位新增木垒县税务局工作项目经费。</w:t>
      </w:r>
    </w:p>
    <w:p w14:paraId="0F9F23D7"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3.住房保障支出（类）住房改革支出（款）住房公积金（项）:支出决算数为69.19万元，比上年决算增加2.25万元，增长3.36%，主要原因是：本年单位人员增加，相应增加住房公积金。</w:t>
      </w:r>
    </w:p>
    <w:p w14:paraId="672EA8E0"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4.社会保障和就业支出（类）抚恤（款）死亡抚恤（项）:支出决算数为0.58万元，比上年决算增加0.00万元，增长0.00%，主要原因是：与上年对比无差异。</w:t>
      </w:r>
    </w:p>
    <w:p w14:paraId="041174F1"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5.社会保障和就业支出（类）行政事业单位养老支出（款）行政单位离退休（项）:支出决算数为12.21万元，比上年决算增加6.99万元，增长134.18%，主要原因是：单位本年公务员绩效奖资金增加。</w:t>
      </w:r>
    </w:p>
    <w:p w14:paraId="2CBFF3AE"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6.社会保障和就业支出（类）行政事业单位养老支出（款）机关事业单位职业年金缴费支出（项）:支出决算数为24.53万元，比上年决算增加17.99万元，增长274.78%，主要原因是：本年单位人员增加，职业年金缴费增加。</w:t>
      </w:r>
    </w:p>
    <w:p w14:paraId="5AF4218B"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7.其他支出（类）其他支出（款）其他支出（项）:支出决算数为24.43万元，比上年决算增加0.98万元，增长4.18%，主要原因是：本年单位补发驻村工作队人员生活补助经费。</w:t>
      </w:r>
    </w:p>
    <w:p w14:paraId="62B7A856"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91.56万元，比上年决算增加5.95万元，增长6.95%，主要原因是：单位人员增加，养老保险缴费增加。</w:t>
      </w:r>
    </w:p>
    <w:p w14:paraId="3AC1D916" w14:textId="77777777" w:rsidR="001C2A1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9B205C5"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1,230.79万元，其中：人员经费997.76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D943C2A" w14:textId="77777777" w:rsidR="001C2A1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公用经费233.03万元，包括：办公费、印刷费、水费、电费、邮电费、取暖费、差旅费、维修（护）费、租赁费、培训费、公务接待费、劳务费、委托业务费、工会经费、公</w:t>
      </w:r>
      <w:r>
        <w:rPr>
          <w:rFonts w:ascii="仿宋_GB2312" w:eastAsia="仿宋_GB2312" w:hint="eastAsia"/>
          <w:sz w:val="32"/>
          <w:szCs w:val="32"/>
        </w:rPr>
        <w:lastRenderedPageBreak/>
        <w:t>务用车运行维护费。</w:t>
      </w:r>
    </w:p>
    <w:p w14:paraId="3AD52326" w14:textId="77777777" w:rsidR="001C2A1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DB24771" w14:textId="77777777" w:rsidR="001C2A1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“三公”经费支出4.17万元，</w:t>
      </w:r>
      <w:r>
        <w:rPr>
          <w:rFonts w:ascii="仿宋_GB2312" w:eastAsia="仿宋_GB2312" w:hint="eastAsia"/>
          <w:sz w:val="32"/>
          <w:szCs w:val="32"/>
        </w:rPr>
        <w:t>比上年</w:t>
      </w:r>
      <w:r>
        <w:rPr>
          <w:rFonts w:ascii="仿宋_GB2312" w:eastAsia="仿宋_GB2312" w:hint="eastAsia"/>
          <w:sz w:val="32"/>
          <w:szCs w:val="32"/>
          <w:lang w:val="zh-CN"/>
        </w:rPr>
        <w:t>减少0.09万元，</w:t>
      </w:r>
      <w:r>
        <w:rPr>
          <w:rFonts w:ascii="仿宋_GB2312" w:eastAsia="仿宋_GB2312" w:hint="eastAsia"/>
          <w:sz w:val="32"/>
          <w:szCs w:val="32"/>
        </w:rPr>
        <w:t>下降2.11%,</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主要原因是：单位本年无此项经费；公务用车购置及运行维护费支出3.93万元，占94.24%，比上年减少0.33万元，</w:t>
      </w:r>
      <w:r>
        <w:rPr>
          <w:rFonts w:ascii="仿宋_GB2312" w:eastAsia="仿宋_GB2312" w:hint="eastAsia"/>
          <w:sz w:val="32"/>
          <w:szCs w:val="32"/>
        </w:rPr>
        <w:t>下降7.75%,</w:t>
      </w:r>
      <w:r>
        <w:rPr>
          <w:rFonts w:ascii="仿宋_GB2312" w:eastAsia="仿宋_GB2312" w:hint="eastAsia"/>
          <w:sz w:val="32"/>
          <w:szCs w:val="32"/>
          <w:lang w:val="zh-CN"/>
        </w:rPr>
        <w:t>主要原因是：绿色出行，车辆维护维修费，燃油费等减少；公务接待费支出0.24万元，占5.76%，比上年增加0.24万元，</w:t>
      </w:r>
      <w:r>
        <w:rPr>
          <w:rFonts w:ascii="仿宋_GB2312" w:eastAsia="仿宋_GB2312" w:hint="eastAsia"/>
          <w:sz w:val="32"/>
          <w:szCs w:val="32"/>
        </w:rPr>
        <w:t>增长100.00%,</w:t>
      </w:r>
      <w:r>
        <w:rPr>
          <w:rFonts w:ascii="仿宋_GB2312" w:eastAsia="仿宋_GB2312" w:hint="eastAsia"/>
          <w:sz w:val="32"/>
          <w:szCs w:val="32"/>
          <w:lang w:val="zh-CN"/>
        </w:rPr>
        <w:t>主要原因是：</w:t>
      </w:r>
      <w:r>
        <w:rPr>
          <w:rFonts w:ascii="仿宋_GB2312" w:eastAsia="仿宋_GB2312" w:hint="eastAsia"/>
          <w:kern w:val="0"/>
          <w:sz w:val="32"/>
        </w:rPr>
        <w:t>上级业务指导及检查次数增加，公务接待费用增加</w:t>
      </w:r>
      <w:r>
        <w:rPr>
          <w:rFonts w:ascii="仿宋_GB2312" w:eastAsia="仿宋_GB2312" w:hint="eastAsia"/>
          <w:sz w:val="32"/>
          <w:szCs w:val="32"/>
          <w:lang w:val="zh-CN"/>
        </w:rPr>
        <w:t>。</w:t>
      </w:r>
    </w:p>
    <w:p w14:paraId="5B6B7D56" w14:textId="77777777" w:rsidR="001C2A1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5B42A6D" w14:textId="77777777" w:rsidR="001C2A1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2BCC7DCD" w14:textId="710E9046"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3.93万元，其中：公务用车购置费0.00万元，公务用车运行维护费3.93万元。公务用车运行维护费开支内容包括公务用车燃油费、车辆维修维护费、保险费、过路费等。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01E74" w:rsidRPr="00501E74">
        <w:rPr>
          <w:rFonts w:ascii="仿宋_GB2312" w:eastAsia="仿宋_GB2312" w:hint="eastAsia"/>
          <w:sz w:val="32"/>
          <w:szCs w:val="32"/>
          <w:lang w:val="zh-CN"/>
        </w:rPr>
        <w:t>本单位固定资产车辆与公务用车</w:t>
      </w:r>
      <w:r w:rsidR="00501E74" w:rsidRPr="00501E74">
        <w:rPr>
          <w:rFonts w:ascii="仿宋_GB2312" w:eastAsia="仿宋_GB2312" w:hint="eastAsia"/>
          <w:sz w:val="32"/>
          <w:szCs w:val="32"/>
          <w:lang w:val="zh-CN"/>
        </w:rPr>
        <w:lastRenderedPageBreak/>
        <w:t>保有量一致无差异</w:t>
      </w:r>
      <w:r>
        <w:rPr>
          <w:rFonts w:ascii="仿宋_GB2312" w:eastAsia="仿宋_GB2312" w:hint="eastAsia"/>
          <w:sz w:val="32"/>
          <w:szCs w:val="32"/>
          <w:lang w:val="zh-CN"/>
        </w:rPr>
        <w:t>。</w:t>
      </w:r>
    </w:p>
    <w:p w14:paraId="5F02F205" w14:textId="77777777" w:rsidR="001C2A1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公务接待费0.24万元，开支内容包括住宿费、餐费等。单位全年安排的国内公务接待4批次，26人次。</w:t>
      </w:r>
    </w:p>
    <w:p w14:paraId="0F0B8DC6" w14:textId="77777777" w:rsidR="001C2A1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预算数4.17万元，决算数4.17万元，预决算差异率0.00%，主要原因是：严格按照预算执行，预决算对比无差异。其中：因公出国（境）费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预算数3.93万元，决算数3.93万元，预决算差异率0.00%，主要原因是：严格按照预算执行，预决算对比无差异；公务接待费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预算数0.24万元，决算数0.24万元，预决算差异率0.00%，主要原因是：严格按照预算执行，预决算对比无差异。</w:t>
      </w:r>
    </w:p>
    <w:p w14:paraId="494AA43E" w14:textId="77777777" w:rsidR="001C2A1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4F8BCB05"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0F85941" w14:textId="77777777" w:rsidR="001C2A1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284F5AC"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11D17FE9" w14:textId="77777777" w:rsidR="001C2A1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D24B881" w14:textId="77777777" w:rsidR="001C2A1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4C702CE" w14:textId="77777777" w:rsidR="001C2A1A"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2023年度木垒哈萨克自治县财政局（行政单位和参照公务员法管理事业单位）机关运行经费支出233.03万元，比上年增加118.72万元，增长103.86%，主要原因是：本年单位劳务费、委托业务费、工会经费增加。</w:t>
      </w:r>
    </w:p>
    <w:p w14:paraId="11C37FCA" w14:textId="77777777" w:rsidR="001C2A1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40A320A"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2023年度政府采购支出总额19.42万元，其中：政府采购货物支出5.49万元、政府采购工程支出0.00万元、政府采购服务支出13.93万元。</w:t>
      </w:r>
    </w:p>
    <w:p w14:paraId="662E7250"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授予中小企业合同金额17.47万元，占政府采购支出总额的89.96%，其中：授予小微企业合同金额17.47万元，占政府采购支出总额的89.96%。</w:t>
      </w:r>
    </w:p>
    <w:p w14:paraId="1EE4483F" w14:textId="77777777" w:rsidR="001C2A1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36B462EB"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1,264.28万元，房屋3,204.03平方米，价值845.13万元。车辆2辆，价值40.28万元，其中：副部（省）级及以上领导用车0辆、主要负责人用车0辆、机要通信用车0辆、应急保障用车0辆、执法执勤用车0辆、特种专业技术用车0辆、离退休干部服务用车0辆、其他用车2辆，其他用车主要是：单位</w:t>
      </w:r>
      <w:r>
        <w:rPr>
          <w:rFonts w:ascii="仿宋_GB2312" w:eastAsia="仿宋_GB2312" w:hint="eastAsia"/>
          <w:sz w:val="32"/>
          <w:szCs w:val="32"/>
          <w:lang w:val="zh-CN"/>
        </w:rPr>
        <w:t>业务用车</w:t>
      </w:r>
      <w:r>
        <w:rPr>
          <w:rFonts w:ascii="仿宋_GB2312" w:eastAsia="仿宋_GB2312" w:hint="eastAsia"/>
          <w:sz w:val="32"/>
          <w:szCs w:val="32"/>
        </w:rPr>
        <w:t>；单价100万元（含）以上设备（不含车辆）0台（套）。</w:t>
      </w:r>
    </w:p>
    <w:p w14:paraId="41439688" w14:textId="77777777" w:rsidR="001C2A1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58F2ABFB" w14:textId="77777777" w:rsidR="001C2A1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1,393.39</w:t>
      </w:r>
      <w:r>
        <w:rPr>
          <w:rFonts w:ascii="仿宋_GB2312" w:eastAsia="仿宋_GB2312" w:hint="eastAsia"/>
          <w:sz w:val="32"/>
          <w:szCs w:val="32"/>
        </w:rPr>
        <w:t>万元，实际执行总额</w:t>
      </w:r>
      <w:r>
        <w:rPr>
          <w:rFonts w:ascii="仿宋_GB2312" w:eastAsia="仿宋_GB2312"/>
          <w:sz w:val="32"/>
          <w:szCs w:val="32"/>
        </w:rPr>
        <w:t>1,393.3</w:t>
      </w:r>
      <w:r>
        <w:rPr>
          <w:rFonts w:ascii="仿宋_GB2312" w:eastAsia="仿宋_GB2312" w:hint="eastAsia"/>
          <w:sz w:val="32"/>
          <w:szCs w:val="32"/>
        </w:rPr>
        <w:t>7万元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预算绩效评价项目3个，全年预算数</w:t>
      </w:r>
      <w:r>
        <w:rPr>
          <w:rFonts w:ascii="仿宋_GB2312" w:eastAsia="仿宋_GB2312"/>
          <w:sz w:val="32"/>
          <w:szCs w:val="32"/>
        </w:rPr>
        <w:t>181.43</w:t>
      </w:r>
      <w:r>
        <w:rPr>
          <w:rFonts w:ascii="仿宋_GB2312" w:eastAsia="仿宋_GB2312" w:hint="eastAsia"/>
          <w:sz w:val="32"/>
          <w:szCs w:val="32"/>
        </w:rPr>
        <w:t>万元，全年执行数</w:t>
      </w:r>
      <w:r>
        <w:rPr>
          <w:rFonts w:ascii="仿宋_GB2312" w:eastAsia="仿宋_GB2312"/>
          <w:sz w:val="32"/>
          <w:szCs w:val="32"/>
        </w:rPr>
        <w:t>181.01</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944"/>
        <w:gridCol w:w="867"/>
        <w:gridCol w:w="1333"/>
        <w:gridCol w:w="1317"/>
        <w:gridCol w:w="1350"/>
        <w:gridCol w:w="1133"/>
        <w:gridCol w:w="933"/>
        <w:gridCol w:w="645"/>
      </w:tblGrid>
      <w:tr w:rsidR="001C2A1A" w14:paraId="117D4BB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0BCAE7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1C2A1A" w14:paraId="0130FBD3"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ECD9DF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1C2A1A" w14:paraId="5DAD4CA6" w14:textId="77777777">
        <w:trPr>
          <w:trHeight w:val="660"/>
          <w:jc w:val="center"/>
        </w:trPr>
        <w:tc>
          <w:tcPr>
            <w:tcW w:w="9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975E3"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578" w:type="dxa"/>
            <w:gridSpan w:val="7"/>
            <w:tcBorders>
              <w:top w:val="single" w:sz="4" w:space="0" w:color="auto"/>
              <w:left w:val="nil"/>
              <w:bottom w:val="single" w:sz="4" w:space="0" w:color="auto"/>
              <w:right w:val="single" w:sz="4" w:space="0" w:color="auto"/>
            </w:tcBorders>
            <w:shd w:val="clear" w:color="auto" w:fill="auto"/>
            <w:noWrap/>
            <w:vAlign w:val="center"/>
          </w:tcPr>
          <w:p w14:paraId="6A6C740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木垒县财政局</w:t>
            </w:r>
          </w:p>
        </w:tc>
      </w:tr>
      <w:tr w:rsidR="001C2A1A" w14:paraId="12CCCF24" w14:textId="77777777">
        <w:trPr>
          <w:trHeight w:val="570"/>
          <w:jc w:val="center"/>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62570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w:t>
            </w:r>
            <w:r>
              <w:rPr>
                <w:rFonts w:ascii="宋体" w:hAnsi="宋体" w:cs="宋体" w:hint="eastAsia"/>
                <w:kern w:val="0"/>
                <w:sz w:val="20"/>
                <w:szCs w:val="20"/>
              </w:rPr>
              <w:lastRenderedPageBreak/>
              <w:t>元）</w:t>
            </w:r>
          </w:p>
        </w:tc>
        <w:tc>
          <w:tcPr>
            <w:tcW w:w="867" w:type="dxa"/>
            <w:tcBorders>
              <w:top w:val="nil"/>
              <w:left w:val="nil"/>
              <w:bottom w:val="single" w:sz="4" w:space="0" w:color="auto"/>
              <w:right w:val="single" w:sz="4" w:space="0" w:color="auto"/>
            </w:tcBorders>
            <w:shd w:val="clear" w:color="auto" w:fill="auto"/>
            <w:vAlign w:val="center"/>
          </w:tcPr>
          <w:p w14:paraId="43B21990"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资金来源</w:t>
            </w:r>
          </w:p>
        </w:tc>
        <w:tc>
          <w:tcPr>
            <w:tcW w:w="1333" w:type="dxa"/>
            <w:tcBorders>
              <w:top w:val="nil"/>
              <w:left w:val="nil"/>
              <w:bottom w:val="single" w:sz="4" w:space="0" w:color="auto"/>
              <w:right w:val="single" w:sz="4" w:space="0" w:color="auto"/>
            </w:tcBorders>
            <w:shd w:val="clear" w:color="auto" w:fill="auto"/>
            <w:vAlign w:val="center"/>
          </w:tcPr>
          <w:p w14:paraId="228B779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17" w:type="dxa"/>
            <w:tcBorders>
              <w:top w:val="nil"/>
              <w:left w:val="nil"/>
              <w:bottom w:val="single" w:sz="4" w:space="0" w:color="auto"/>
              <w:right w:val="single" w:sz="4" w:space="0" w:color="auto"/>
            </w:tcBorders>
            <w:shd w:val="clear" w:color="auto" w:fill="auto"/>
            <w:vAlign w:val="center"/>
          </w:tcPr>
          <w:p w14:paraId="5B7894C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350" w:type="dxa"/>
            <w:tcBorders>
              <w:top w:val="nil"/>
              <w:left w:val="nil"/>
              <w:bottom w:val="single" w:sz="4" w:space="0" w:color="auto"/>
              <w:right w:val="single" w:sz="4" w:space="0" w:color="auto"/>
            </w:tcBorders>
            <w:shd w:val="clear" w:color="auto" w:fill="auto"/>
            <w:vAlign w:val="center"/>
          </w:tcPr>
          <w:p w14:paraId="3BEF9E5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133" w:type="dxa"/>
            <w:tcBorders>
              <w:top w:val="nil"/>
              <w:left w:val="nil"/>
              <w:bottom w:val="single" w:sz="4" w:space="0" w:color="auto"/>
              <w:right w:val="single" w:sz="4" w:space="0" w:color="auto"/>
            </w:tcBorders>
            <w:shd w:val="clear" w:color="auto" w:fill="auto"/>
            <w:vAlign w:val="center"/>
          </w:tcPr>
          <w:p w14:paraId="729A042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3" w:type="dxa"/>
            <w:tcBorders>
              <w:top w:val="nil"/>
              <w:left w:val="nil"/>
              <w:bottom w:val="single" w:sz="4" w:space="0" w:color="auto"/>
              <w:right w:val="single" w:sz="4" w:space="0" w:color="auto"/>
            </w:tcBorders>
            <w:shd w:val="clear" w:color="auto" w:fill="auto"/>
            <w:vAlign w:val="center"/>
          </w:tcPr>
          <w:p w14:paraId="199D83B7"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45" w:type="dxa"/>
            <w:tcBorders>
              <w:top w:val="nil"/>
              <w:left w:val="nil"/>
              <w:bottom w:val="single" w:sz="4" w:space="0" w:color="auto"/>
              <w:right w:val="single" w:sz="4" w:space="0" w:color="auto"/>
            </w:tcBorders>
            <w:shd w:val="clear" w:color="auto" w:fill="auto"/>
            <w:vAlign w:val="center"/>
          </w:tcPr>
          <w:p w14:paraId="4AD2C49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1C2A1A" w14:paraId="1040FF3A" w14:textId="77777777">
        <w:trPr>
          <w:trHeight w:val="879"/>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56335C56"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noWrap/>
            <w:vAlign w:val="center"/>
          </w:tcPr>
          <w:p w14:paraId="0B6A3B4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333" w:type="dxa"/>
            <w:tcBorders>
              <w:top w:val="nil"/>
              <w:left w:val="nil"/>
              <w:bottom w:val="single" w:sz="4" w:space="0" w:color="auto"/>
              <w:right w:val="single" w:sz="4" w:space="0" w:color="auto"/>
            </w:tcBorders>
            <w:shd w:val="clear" w:color="auto" w:fill="auto"/>
            <w:vAlign w:val="center"/>
          </w:tcPr>
          <w:p w14:paraId="05715CE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14:paraId="6904D2C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50" w:type="dxa"/>
            <w:tcBorders>
              <w:top w:val="nil"/>
              <w:left w:val="nil"/>
              <w:bottom w:val="single" w:sz="4" w:space="0" w:color="auto"/>
              <w:right w:val="single" w:sz="4" w:space="0" w:color="auto"/>
            </w:tcBorders>
            <w:shd w:val="clear" w:color="auto" w:fill="auto"/>
            <w:vAlign w:val="center"/>
          </w:tcPr>
          <w:p w14:paraId="7917924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14:paraId="1853BA83"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vAlign w:val="center"/>
          </w:tcPr>
          <w:p w14:paraId="5F26EBDC"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45" w:type="dxa"/>
            <w:tcBorders>
              <w:top w:val="nil"/>
              <w:left w:val="nil"/>
              <w:bottom w:val="single" w:sz="4" w:space="0" w:color="auto"/>
              <w:right w:val="single" w:sz="4" w:space="0" w:color="auto"/>
            </w:tcBorders>
            <w:shd w:val="clear" w:color="auto" w:fill="auto"/>
            <w:vAlign w:val="center"/>
          </w:tcPr>
          <w:p w14:paraId="7333409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1C2A1A" w14:paraId="04F0A4DB" w14:textId="77777777">
        <w:trPr>
          <w:trHeight w:val="879"/>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288C13FC"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vAlign w:val="center"/>
          </w:tcPr>
          <w:p w14:paraId="20E7821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333" w:type="dxa"/>
            <w:tcBorders>
              <w:top w:val="nil"/>
              <w:left w:val="nil"/>
              <w:bottom w:val="single" w:sz="4" w:space="0" w:color="auto"/>
              <w:right w:val="single" w:sz="4" w:space="0" w:color="auto"/>
            </w:tcBorders>
            <w:shd w:val="clear" w:color="auto" w:fill="auto"/>
            <w:vAlign w:val="center"/>
          </w:tcPr>
          <w:p w14:paraId="6C757FA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14:paraId="72AEC2FE"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50" w:type="dxa"/>
            <w:tcBorders>
              <w:top w:val="nil"/>
              <w:left w:val="nil"/>
              <w:bottom w:val="single" w:sz="4" w:space="0" w:color="auto"/>
              <w:right w:val="single" w:sz="4" w:space="0" w:color="auto"/>
            </w:tcBorders>
            <w:shd w:val="clear" w:color="auto" w:fill="auto"/>
            <w:vAlign w:val="center"/>
          </w:tcPr>
          <w:p w14:paraId="357B7366"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14:paraId="5C06E3E6"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3" w:type="dxa"/>
            <w:tcBorders>
              <w:top w:val="nil"/>
              <w:left w:val="nil"/>
              <w:bottom w:val="single" w:sz="4" w:space="0" w:color="auto"/>
              <w:right w:val="single" w:sz="4" w:space="0" w:color="auto"/>
            </w:tcBorders>
            <w:shd w:val="clear" w:color="auto" w:fill="auto"/>
            <w:vAlign w:val="center"/>
          </w:tcPr>
          <w:p w14:paraId="0F61D236"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45" w:type="dxa"/>
            <w:tcBorders>
              <w:top w:val="nil"/>
              <w:left w:val="nil"/>
              <w:bottom w:val="single" w:sz="4" w:space="0" w:color="auto"/>
              <w:right w:val="single" w:sz="4" w:space="0" w:color="auto"/>
            </w:tcBorders>
            <w:shd w:val="clear" w:color="auto" w:fill="auto"/>
            <w:vAlign w:val="center"/>
          </w:tcPr>
          <w:p w14:paraId="36CA2B6C"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C2A1A" w14:paraId="77943574" w14:textId="77777777">
        <w:trPr>
          <w:trHeight w:val="879"/>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1EF11823"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vAlign w:val="center"/>
          </w:tcPr>
          <w:p w14:paraId="2237C17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333" w:type="dxa"/>
            <w:tcBorders>
              <w:top w:val="nil"/>
              <w:left w:val="nil"/>
              <w:bottom w:val="single" w:sz="4" w:space="0" w:color="auto"/>
              <w:right w:val="single" w:sz="4" w:space="0" w:color="auto"/>
            </w:tcBorders>
            <w:shd w:val="clear" w:color="auto" w:fill="auto"/>
            <w:vAlign w:val="center"/>
          </w:tcPr>
          <w:p w14:paraId="5006E340"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14:paraId="3348FE5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50" w:type="dxa"/>
            <w:tcBorders>
              <w:top w:val="nil"/>
              <w:left w:val="nil"/>
              <w:bottom w:val="single" w:sz="4" w:space="0" w:color="auto"/>
              <w:right w:val="single" w:sz="4" w:space="0" w:color="auto"/>
            </w:tcBorders>
            <w:shd w:val="clear" w:color="auto" w:fill="auto"/>
            <w:vAlign w:val="center"/>
          </w:tcPr>
          <w:p w14:paraId="1252459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14:paraId="79459B7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3" w:type="dxa"/>
            <w:tcBorders>
              <w:top w:val="nil"/>
              <w:left w:val="nil"/>
              <w:bottom w:val="single" w:sz="4" w:space="0" w:color="auto"/>
              <w:right w:val="single" w:sz="4" w:space="0" w:color="auto"/>
            </w:tcBorders>
            <w:shd w:val="clear" w:color="auto" w:fill="auto"/>
            <w:vAlign w:val="center"/>
          </w:tcPr>
          <w:p w14:paraId="7E69C844"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45" w:type="dxa"/>
            <w:tcBorders>
              <w:top w:val="nil"/>
              <w:left w:val="nil"/>
              <w:bottom w:val="single" w:sz="4" w:space="0" w:color="auto"/>
              <w:right w:val="single" w:sz="4" w:space="0" w:color="auto"/>
            </w:tcBorders>
            <w:shd w:val="clear" w:color="auto" w:fill="auto"/>
            <w:vAlign w:val="center"/>
          </w:tcPr>
          <w:p w14:paraId="3B34E724"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C2A1A" w14:paraId="338D2D01" w14:textId="77777777">
        <w:trPr>
          <w:trHeight w:val="879"/>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0BD39A21"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vAlign w:val="center"/>
          </w:tcPr>
          <w:p w14:paraId="4FCCA88C"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333" w:type="dxa"/>
            <w:tcBorders>
              <w:top w:val="nil"/>
              <w:left w:val="nil"/>
              <w:bottom w:val="single" w:sz="4" w:space="0" w:color="auto"/>
              <w:right w:val="single" w:sz="4" w:space="0" w:color="auto"/>
            </w:tcBorders>
            <w:shd w:val="clear" w:color="auto" w:fill="auto"/>
            <w:vAlign w:val="center"/>
          </w:tcPr>
          <w:p w14:paraId="796AE46A"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1,215.46</w:t>
            </w:r>
          </w:p>
        </w:tc>
        <w:tc>
          <w:tcPr>
            <w:tcW w:w="1317" w:type="dxa"/>
            <w:tcBorders>
              <w:top w:val="nil"/>
              <w:left w:val="nil"/>
              <w:bottom w:val="single" w:sz="4" w:space="0" w:color="auto"/>
              <w:right w:val="single" w:sz="4" w:space="0" w:color="auto"/>
            </w:tcBorders>
            <w:shd w:val="clear" w:color="auto" w:fill="auto"/>
            <w:vAlign w:val="center"/>
          </w:tcPr>
          <w:p w14:paraId="14C9A36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1,393.39</w:t>
            </w:r>
          </w:p>
        </w:tc>
        <w:tc>
          <w:tcPr>
            <w:tcW w:w="1350" w:type="dxa"/>
            <w:tcBorders>
              <w:top w:val="nil"/>
              <w:left w:val="nil"/>
              <w:bottom w:val="single" w:sz="4" w:space="0" w:color="auto"/>
              <w:right w:val="single" w:sz="4" w:space="0" w:color="auto"/>
            </w:tcBorders>
            <w:shd w:val="clear" w:color="auto" w:fill="auto"/>
            <w:vAlign w:val="center"/>
          </w:tcPr>
          <w:p w14:paraId="168D973C"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1,393.37</w:t>
            </w:r>
          </w:p>
        </w:tc>
        <w:tc>
          <w:tcPr>
            <w:tcW w:w="1133" w:type="dxa"/>
            <w:tcBorders>
              <w:top w:val="nil"/>
              <w:left w:val="nil"/>
              <w:bottom w:val="single" w:sz="4" w:space="0" w:color="auto"/>
              <w:right w:val="single" w:sz="4" w:space="0" w:color="auto"/>
            </w:tcBorders>
            <w:shd w:val="clear" w:color="auto" w:fill="auto"/>
            <w:vAlign w:val="center"/>
          </w:tcPr>
          <w:p w14:paraId="50EF87DA" w14:textId="77777777" w:rsidR="001C2A1A" w:rsidRDefault="00000000">
            <w:pPr>
              <w:widowControl/>
              <w:jc w:val="center"/>
              <w:rPr>
                <w:rFonts w:ascii="宋体" w:hAnsi="宋体" w:cs="宋体" w:hint="eastAsia"/>
                <w:kern w:val="0"/>
                <w:sz w:val="20"/>
                <w:szCs w:val="20"/>
              </w:rPr>
            </w:pPr>
            <w:r>
              <w:rPr>
                <w:rFonts w:hint="eastAsia"/>
              </w:rPr>
              <w:t>-</w:t>
            </w:r>
          </w:p>
        </w:tc>
        <w:tc>
          <w:tcPr>
            <w:tcW w:w="933" w:type="dxa"/>
            <w:tcBorders>
              <w:top w:val="nil"/>
              <w:left w:val="nil"/>
              <w:bottom w:val="single" w:sz="4" w:space="0" w:color="auto"/>
              <w:right w:val="single" w:sz="4" w:space="0" w:color="auto"/>
            </w:tcBorders>
            <w:shd w:val="clear" w:color="auto" w:fill="auto"/>
            <w:vAlign w:val="center"/>
          </w:tcPr>
          <w:p w14:paraId="103B92BC" w14:textId="77777777" w:rsidR="001C2A1A" w:rsidRDefault="00000000">
            <w:pPr>
              <w:widowControl/>
              <w:jc w:val="center"/>
              <w:rPr>
                <w:rFonts w:ascii="宋体" w:hAnsi="宋体" w:cs="宋体" w:hint="eastAsia"/>
                <w:kern w:val="0"/>
                <w:sz w:val="20"/>
                <w:szCs w:val="20"/>
              </w:rPr>
            </w:pPr>
            <w:r>
              <w:rPr>
                <w:rFonts w:hint="eastAsia"/>
              </w:rPr>
              <w:t>-</w:t>
            </w:r>
          </w:p>
        </w:tc>
        <w:tc>
          <w:tcPr>
            <w:tcW w:w="645" w:type="dxa"/>
            <w:tcBorders>
              <w:top w:val="nil"/>
              <w:left w:val="nil"/>
              <w:bottom w:val="single" w:sz="4" w:space="0" w:color="auto"/>
              <w:right w:val="single" w:sz="4" w:space="0" w:color="auto"/>
            </w:tcBorders>
            <w:shd w:val="clear" w:color="auto" w:fill="auto"/>
            <w:vAlign w:val="center"/>
          </w:tcPr>
          <w:p w14:paraId="5878F649" w14:textId="77777777" w:rsidR="001C2A1A" w:rsidRDefault="00000000">
            <w:pPr>
              <w:widowControl/>
              <w:jc w:val="center"/>
              <w:rPr>
                <w:rFonts w:ascii="宋体" w:hAnsi="宋体" w:cs="宋体" w:hint="eastAsia"/>
                <w:kern w:val="0"/>
                <w:sz w:val="20"/>
                <w:szCs w:val="20"/>
              </w:rPr>
            </w:pPr>
            <w:r>
              <w:rPr>
                <w:rFonts w:hint="eastAsia"/>
              </w:rPr>
              <w:t>-</w:t>
            </w:r>
          </w:p>
        </w:tc>
      </w:tr>
      <w:tr w:rsidR="001C2A1A" w14:paraId="601E56A5" w14:textId="77777777">
        <w:trPr>
          <w:trHeight w:val="879"/>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4A045B13"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vAlign w:val="center"/>
          </w:tcPr>
          <w:p w14:paraId="2426CE5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333" w:type="dxa"/>
            <w:tcBorders>
              <w:top w:val="nil"/>
              <w:left w:val="nil"/>
              <w:bottom w:val="single" w:sz="4" w:space="0" w:color="auto"/>
              <w:right w:val="single" w:sz="4" w:space="0" w:color="auto"/>
            </w:tcBorders>
            <w:shd w:val="clear" w:color="auto" w:fill="auto"/>
            <w:vAlign w:val="center"/>
          </w:tcPr>
          <w:p w14:paraId="7FC651F7"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14:paraId="76436EA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50" w:type="dxa"/>
            <w:tcBorders>
              <w:top w:val="nil"/>
              <w:left w:val="nil"/>
              <w:bottom w:val="single" w:sz="4" w:space="0" w:color="auto"/>
              <w:right w:val="single" w:sz="4" w:space="0" w:color="auto"/>
            </w:tcBorders>
            <w:shd w:val="clear" w:color="auto" w:fill="auto"/>
            <w:vAlign w:val="center"/>
          </w:tcPr>
          <w:p w14:paraId="13FA1674"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14:paraId="7C3C22C0" w14:textId="77777777" w:rsidR="001C2A1A" w:rsidRDefault="00000000">
            <w:pPr>
              <w:widowControl/>
              <w:jc w:val="center"/>
              <w:rPr>
                <w:rFonts w:ascii="宋体" w:hAnsi="宋体" w:cs="宋体" w:hint="eastAsia"/>
                <w:kern w:val="0"/>
                <w:sz w:val="20"/>
                <w:szCs w:val="20"/>
              </w:rPr>
            </w:pPr>
            <w:r>
              <w:rPr>
                <w:rFonts w:hint="eastAsia"/>
              </w:rPr>
              <w:t>-</w:t>
            </w:r>
          </w:p>
        </w:tc>
        <w:tc>
          <w:tcPr>
            <w:tcW w:w="933" w:type="dxa"/>
            <w:tcBorders>
              <w:top w:val="nil"/>
              <w:left w:val="nil"/>
              <w:bottom w:val="single" w:sz="4" w:space="0" w:color="auto"/>
              <w:right w:val="single" w:sz="4" w:space="0" w:color="auto"/>
            </w:tcBorders>
            <w:shd w:val="clear" w:color="auto" w:fill="auto"/>
            <w:vAlign w:val="center"/>
          </w:tcPr>
          <w:p w14:paraId="2A0E0BF3" w14:textId="77777777" w:rsidR="001C2A1A" w:rsidRDefault="00000000">
            <w:pPr>
              <w:widowControl/>
              <w:jc w:val="center"/>
              <w:rPr>
                <w:rFonts w:ascii="宋体" w:hAnsi="宋体" w:cs="宋体" w:hint="eastAsia"/>
                <w:kern w:val="0"/>
                <w:sz w:val="20"/>
                <w:szCs w:val="20"/>
              </w:rPr>
            </w:pPr>
            <w:r>
              <w:rPr>
                <w:rFonts w:hint="eastAsia"/>
              </w:rPr>
              <w:t>-</w:t>
            </w:r>
          </w:p>
        </w:tc>
        <w:tc>
          <w:tcPr>
            <w:tcW w:w="645" w:type="dxa"/>
            <w:tcBorders>
              <w:top w:val="nil"/>
              <w:left w:val="nil"/>
              <w:bottom w:val="single" w:sz="4" w:space="0" w:color="auto"/>
              <w:right w:val="single" w:sz="4" w:space="0" w:color="auto"/>
            </w:tcBorders>
            <w:shd w:val="clear" w:color="auto" w:fill="auto"/>
            <w:vAlign w:val="center"/>
          </w:tcPr>
          <w:p w14:paraId="77ED27D7" w14:textId="77777777" w:rsidR="001C2A1A" w:rsidRDefault="00000000">
            <w:pPr>
              <w:widowControl/>
              <w:jc w:val="center"/>
              <w:rPr>
                <w:rFonts w:ascii="宋体" w:hAnsi="宋体" w:cs="宋体" w:hint="eastAsia"/>
                <w:kern w:val="0"/>
                <w:sz w:val="20"/>
                <w:szCs w:val="20"/>
              </w:rPr>
            </w:pPr>
            <w:r>
              <w:rPr>
                <w:rFonts w:hint="eastAsia"/>
              </w:rPr>
              <w:t>-</w:t>
            </w:r>
          </w:p>
        </w:tc>
      </w:tr>
      <w:tr w:rsidR="001C2A1A" w14:paraId="74C34398" w14:textId="77777777">
        <w:trPr>
          <w:trHeight w:val="879"/>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06EED561"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vAlign w:val="center"/>
          </w:tcPr>
          <w:p w14:paraId="137CB120"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333" w:type="dxa"/>
            <w:tcBorders>
              <w:top w:val="nil"/>
              <w:left w:val="nil"/>
              <w:bottom w:val="single" w:sz="4" w:space="0" w:color="auto"/>
              <w:right w:val="single" w:sz="4" w:space="0" w:color="auto"/>
            </w:tcBorders>
            <w:shd w:val="clear" w:color="auto" w:fill="auto"/>
            <w:vAlign w:val="center"/>
          </w:tcPr>
          <w:p w14:paraId="31A3C5A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1,215.46</w:t>
            </w:r>
          </w:p>
        </w:tc>
        <w:tc>
          <w:tcPr>
            <w:tcW w:w="1317" w:type="dxa"/>
            <w:tcBorders>
              <w:top w:val="nil"/>
              <w:left w:val="nil"/>
              <w:bottom w:val="single" w:sz="4" w:space="0" w:color="auto"/>
              <w:right w:val="single" w:sz="4" w:space="0" w:color="auto"/>
            </w:tcBorders>
            <w:shd w:val="clear" w:color="auto" w:fill="auto"/>
            <w:vAlign w:val="center"/>
          </w:tcPr>
          <w:p w14:paraId="72E29E3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1,393.39</w:t>
            </w:r>
          </w:p>
        </w:tc>
        <w:tc>
          <w:tcPr>
            <w:tcW w:w="1350" w:type="dxa"/>
            <w:tcBorders>
              <w:top w:val="nil"/>
              <w:left w:val="nil"/>
              <w:bottom w:val="single" w:sz="4" w:space="0" w:color="auto"/>
              <w:right w:val="single" w:sz="4" w:space="0" w:color="auto"/>
            </w:tcBorders>
            <w:shd w:val="clear" w:color="auto" w:fill="auto"/>
            <w:vAlign w:val="center"/>
          </w:tcPr>
          <w:p w14:paraId="7ADD6CB0"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1,393.37</w:t>
            </w:r>
          </w:p>
        </w:tc>
        <w:tc>
          <w:tcPr>
            <w:tcW w:w="1133" w:type="dxa"/>
            <w:tcBorders>
              <w:top w:val="nil"/>
              <w:left w:val="nil"/>
              <w:bottom w:val="single" w:sz="4" w:space="0" w:color="auto"/>
              <w:right w:val="single" w:sz="4" w:space="0" w:color="auto"/>
            </w:tcBorders>
            <w:shd w:val="clear" w:color="auto" w:fill="auto"/>
            <w:vAlign w:val="center"/>
          </w:tcPr>
          <w:p w14:paraId="1B9F96B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3" w:type="dxa"/>
            <w:tcBorders>
              <w:top w:val="nil"/>
              <w:left w:val="nil"/>
              <w:bottom w:val="single" w:sz="4" w:space="0" w:color="auto"/>
              <w:right w:val="single" w:sz="4" w:space="0" w:color="auto"/>
            </w:tcBorders>
            <w:shd w:val="clear" w:color="auto" w:fill="auto"/>
            <w:vAlign w:val="center"/>
          </w:tcPr>
          <w:p w14:paraId="5466EC23"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45" w:type="dxa"/>
            <w:tcBorders>
              <w:top w:val="nil"/>
              <w:left w:val="nil"/>
              <w:bottom w:val="single" w:sz="4" w:space="0" w:color="auto"/>
              <w:right w:val="single" w:sz="4" w:space="0" w:color="auto"/>
            </w:tcBorders>
            <w:shd w:val="clear" w:color="auto" w:fill="auto"/>
            <w:vAlign w:val="center"/>
          </w:tcPr>
          <w:p w14:paraId="0B7DD0E3"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C2A1A" w14:paraId="13E34D0E" w14:textId="77777777">
        <w:trPr>
          <w:trHeight w:val="705"/>
          <w:jc w:val="center"/>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0501BA"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517" w:type="dxa"/>
            <w:gridSpan w:val="3"/>
            <w:tcBorders>
              <w:top w:val="single" w:sz="4" w:space="0" w:color="auto"/>
              <w:left w:val="nil"/>
              <w:bottom w:val="single" w:sz="4" w:space="0" w:color="auto"/>
              <w:right w:val="single" w:sz="4" w:space="0" w:color="auto"/>
            </w:tcBorders>
            <w:shd w:val="clear" w:color="auto" w:fill="auto"/>
            <w:noWrap/>
            <w:vAlign w:val="center"/>
          </w:tcPr>
          <w:p w14:paraId="151FF87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4061" w:type="dxa"/>
            <w:gridSpan w:val="4"/>
            <w:tcBorders>
              <w:top w:val="single" w:sz="4" w:space="0" w:color="auto"/>
              <w:left w:val="nil"/>
              <w:bottom w:val="single" w:sz="4" w:space="0" w:color="auto"/>
              <w:right w:val="single" w:sz="4" w:space="0" w:color="auto"/>
            </w:tcBorders>
            <w:shd w:val="clear" w:color="auto" w:fill="auto"/>
            <w:noWrap/>
            <w:vAlign w:val="center"/>
          </w:tcPr>
          <w:p w14:paraId="068ABF8E"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1C2A1A" w14:paraId="412D9100" w14:textId="77777777">
        <w:trPr>
          <w:trHeight w:val="200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120FDAD8" w14:textId="77777777" w:rsidR="001C2A1A" w:rsidRDefault="001C2A1A">
            <w:pPr>
              <w:widowControl/>
              <w:jc w:val="left"/>
              <w:rPr>
                <w:rFonts w:ascii="宋体" w:hAnsi="宋体" w:cs="宋体" w:hint="eastAsia"/>
                <w:kern w:val="0"/>
                <w:sz w:val="20"/>
                <w:szCs w:val="20"/>
              </w:rPr>
            </w:pPr>
          </w:p>
        </w:tc>
        <w:tc>
          <w:tcPr>
            <w:tcW w:w="3517" w:type="dxa"/>
            <w:gridSpan w:val="3"/>
            <w:tcBorders>
              <w:top w:val="single" w:sz="4" w:space="0" w:color="auto"/>
              <w:left w:val="nil"/>
              <w:bottom w:val="single" w:sz="4" w:space="0" w:color="auto"/>
              <w:right w:val="single" w:sz="4" w:space="0" w:color="auto"/>
            </w:tcBorders>
            <w:shd w:val="clear" w:color="auto" w:fill="auto"/>
            <w:vAlign w:val="center"/>
          </w:tcPr>
          <w:p w14:paraId="054B524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加强财政支出管理，压缩一般性支出，确保“三公”经费在上年预算的基础上减少。强化部门预算管理，推动各预算单位预算绩效管理工作，指导、监督、检查财政支出绩效评价，对县级财政支出重大项目组织评价等。完成年度政府采购管理工作。维护地方金融秩序，防范化解地方政府债务风险；保障县财政局圆满完成各项工作任务。</w:t>
            </w:r>
          </w:p>
        </w:tc>
        <w:tc>
          <w:tcPr>
            <w:tcW w:w="4061" w:type="dxa"/>
            <w:gridSpan w:val="4"/>
            <w:tcBorders>
              <w:top w:val="single" w:sz="4" w:space="0" w:color="auto"/>
              <w:left w:val="nil"/>
              <w:bottom w:val="single" w:sz="4" w:space="0" w:color="auto"/>
              <w:right w:val="single" w:sz="4" w:space="0" w:color="auto"/>
            </w:tcBorders>
            <w:shd w:val="clear" w:color="auto" w:fill="auto"/>
            <w:vAlign w:val="center"/>
          </w:tcPr>
          <w:p w14:paraId="359F73E3"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截止2023年年底，我单位地方一般公共预算收入完成5.6亿元，较上年同期增收0.69亿元，增长14.2%，完成预算的98.0%，各项支出事项完整、规范、准确率达到100%，预决算信息公开率100%， 预算绩效管理覆盖率100%，全县财政收入增加，提高了财政资金配置效率。</w:t>
            </w:r>
          </w:p>
        </w:tc>
      </w:tr>
      <w:tr w:rsidR="001C2A1A" w14:paraId="18BAE6EE" w14:textId="77777777">
        <w:trPr>
          <w:trHeight w:val="579"/>
          <w:jc w:val="center"/>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C20760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67" w:type="dxa"/>
            <w:tcBorders>
              <w:top w:val="nil"/>
              <w:left w:val="nil"/>
              <w:bottom w:val="single" w:sz="4" w:space="0" w:color="auto"/>
              <w:right w:val="single" w:sz="4" w:space="0" w:color="auto"/>
            </w:tcBorders>
            <w:shd w:val="clear" w:color="auto" w:fill="auto"/>
            <w:vAlign w:val="center"/>
          </w:tcPr>
          <w:p w14:paraId="545DD4B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333" w:type="dxa"/>
            <w:tcBorders>
              <w:top w:val="nil"/>
              <w:left w:val="nil"/>
              <w:bottom w:val="single" w:sz="4" w:space="0" w:color="auto"/>
              <w:right w:val="single" w:sz="4" w:space="0" w:color="auto"/>
            </w:tcBorders>
            <w:shd w:val="clear" w:color="auto" w:fill="auto"/>
            <w:vAlign w:val="center"/>
          </w:tcPr>
          <w:p w14:paraId="2EB77F2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17" w:type="dxa"/>
            <w:tcBorders>
              <w:top w:val="nil"/>
              <w:left w:val="nil"/>
              <w:bottom w:val="single" w:sz="4" w:space="0" w:color="auto"/>
              <w:right w:val="single" w:sz="4" w:space="0" w:color="auto"/>
            </w:tcBorders>
            <w:shd w:val="clear" w:color="auto" w:fill="auto"/>
            <w:vAlign w:val="center"/>
          </w:tcPr>
          <w:p w14:paraId="5096A86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350" w:type="dxa"/>
            <w:tcBorders>
              <w:top w:val="nil"/>
              <w:left w:val="nil"/>
              <w:bottom w:val="single" w:sz="4" w:space="0" w:color="auto"/>
              <w:right w:val="single" w:sz="4" w:space="0" w:color="auto"/>
            </w:tcBorders>
            <w:shd w:val="clear" w:color="auto" w:fill="auto"/>
            <w:vAlign w:val="center"/>
          </w:tcPr>
          <w:p w14:paraId="3EC6729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133" w:type="dxa"/>
            <w:tcBorders>
              <w:top w:val="nil"/>
              <w:left w:val="nil"/>
              <w:bottom w:val="single" w:sz="4" w:space="0" w:color="auto"/>
              <w:right w:val="single" w:sz="4" w:space="0" w:color="auto"/>
            </w:tcBorders>
            <w:shd w:val="clear" w:color="auto" w:fill="auto"/>
            <w:vAlign w:val="center"/>
          </w:tcPr>
          <w:p w14:paraId="5E26230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3" w:type="dxa"/>
            <w:tcBorders>
              <w:top w:val="nil"/>
              <w:left w:val="nil"/>
              <w:bottom w:val="single" w:sz="4" w:space="0" w:color="auto"/>
              <w:right w:val="single" w:sz="4" w:space="0" w:color="auto"/>
            </w:tcBorders>
            <w:shd w:val="clear" w:color="auto" w:fill="auto"/>
            <w:vAlign w:val="center"/>
          </w:tcPr>
          <w:p w14:paraId="7819C0A4"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45" w:type="dxa"/>
            <w:tcBorders>
              <w:top w:val="nil"/>
              <w:left w:val="nil"/>
              <w:bottom w:val="single" w:sz="4" w:space="0" w:color="auto"/>
              <w:right w:val="single" w:sz="4" w:space="0" w:color="auto"/>
            </w:tcBorders>
            <w:shd w:val="clear" w:color="auto" w:fill="auto"/>
            <w:vAlign w:val="center"/>
          </w:tcPr>
          <w:p w14:paraId="0F00474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1C2A1A" w14:paraId="0198888C" w14:textId="77777777">
        <w:trPr>
          <w:trHeight w:val="741"/>
          <w:jc w:val="center"/>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539E92A"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tcPr>
          <w:p w14:paraId="29B2CCA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333" w:type="dxa"/>
            <w:tcBorders>
              <w:top w:val="nil"/>
              <w:left w:val="nil"/>
              <w:bottom w:val="single" w:sz="4" w:space="0" w:color="auto"/>
              <w:right w:val="single" w:sz="4" w:space="0" w:color="auto"/>
            </w:tcBorders>
            <w:shd w:val="clear" w:color="auto" w:fill="auto"/>
            <w:vAlign w:val="center"/>
          </w:tcPr>
          <w:p w14:paraId="4B61AE5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保障在职办公人员数量</w:t>
            </w:r>
          </w:p>
        </w:tc>
        <w:tc>
          <w:tcPr>
            <w:tcW w:w="1317" w:type="dxa"/>
            <w:tcBorders>
              <w:top w:val="nil"/>
              <w:left w:val="nil"/>
              <w:bottom w:val="single" w:sz="4" w:space="0" w:color="auto"/>
              <w:right w:val="single" w:sz="4" w:space="0" w:color="auto"/>
            </w:tcBorders>
            <w:shd w:val="clear" w:color="auto" w:fill="auto"/>
            <w:vAlign w:val="center"/>
          </w:tcPr>
          <w:p w14:paraId="7D6ABFC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&gt;=57人</w:t>
            </w:r>
          </w:p>
        </w:tc>
        <w:tc>
          <w:tcPr>
            <w:tcW w:w="1350" w:type="dxa"/>
            <w:tcBorders>
              <w:top w:val="nil"/>
              <w:left w:val="nil"/>
              <w:bottom w:val="single" w:sz="4" w:space="0" w:color="auto"/>
              <w:right w:val="single" w:sz="4" w:space="0" w:color="auto"/>
            </w:tcBorders>
            <w:shd w:val="clear" w:color="auto" w:fill="auto"/>
            <w:vAlign w:val="center"/>
          </w:tcPr>
          <w:p w14:paraId="034C5CF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中共木垒县委员会办公室木垒县人民政府办公室关于印发《木垒哈萨克自治县财政局只能配置、内设机构和人员编制规定》的通知</w:t>
            </w:r>
          </w:p>
        </w:tc>
        <w:tc>
          <w:tcPr>
            <w:tcW w:w="1133" w:type="dxa"/>
            <w:tcBorders>
              <w:top w:val="nil"/>
              <w:left w:val="nil"/>
              <w:bottom w:val="single" w:sz="4" w:space="0" w:color="auto"/>
              <w:right w:val="single" w:sz="4" w:space="0" w:color="auto"/>
            </w:tcBorders>
            <w:shd w:val="clear" w:color="auto" w:fill="auto"/>
            <w:vAlign w:val="center"/>
          </w:tcPr>
          <w:p w14:paraId="2397F6CE"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33" w:type="dxa"/>
            <w:tcBorders>
              <w:top w:val="nil"/>
              <w:left w:val="nil"/>
              <w:bottom w:val="single" w:sz="4" w:space="0" w:color="auto"/>
              <w:right w:val="single" w:sz="4" w:space="0" w:color="auto"/>
            </w:tcBorders>
            <w:shd w:val="clear" w:color="auto" w:fill="auto"/>
            <w:vAlign w:val="center"/>
          </w:tcPr>
          <w:p w14:paraId="17E40CB7"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57人</w:t>
            </w:r>
          </w:p>
        </w:tc>
        <w:tc>
          <w:tcPr>
            <w:tcW w:w="645" w:type="dxa"/>
            <w:tcBorders>
              <w:top w:val="nil"/>
              <w:left w:val="nil"/>
              <w:bottom w:val="single" w:sz="4" w:space="0" w:color="auto"/>
              <w:right w:val="single" w:sz="4" w:space="0" w:color="auto"/>
            </w:tcBorders>
            <w:shd w:val="clear" w:color="auto" w:fill="auto"/>
            <w:vAlign w:val="center"/>
          </w:tcPr>
          <w:p w14:paraId="22C884BA"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1C2A1A" w14:paraId="24DE36AD" w14:textId="77777777">
        <w:trPr>
          <w:trHeight w:val="741"/>
          <w:jc w:val="center"/>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3BB267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管理效率</w:t>
            </w:r>
          </w:p>
        </w:tc>
        <w:tc>
          <w:tcPr>
            <w:tcW w:w="867" w:type="dxa"/>
            <w:vMerge/>
            <w:tcBorders>
              <w:top w:val="nil"/>
              <w:left w:val="single" w:sz="4" w:space="0" w:color="auto"/>
              <w:bottom w:val="single" w:sz="4" w:space="0" w:color="auto"/>
              <w:right w:val="single" w:sz="4" w:space="0" w:color="auto"/>
            </w:tcBorders>
            <w:vAlign w:val="center"/>
          </w:tcPr>
          <w:p w14:paraId="4DBEB71C" w14:textId="77777777" w:rsidR="001C2A1A" w:rsidRDefault="001C2A1A">
            <w:pPr>
              <w:widowControl/>
              <w:jc w:val="left"/>
              <w:rPr>
                <w:rFonts w:ascii="宋体" w:hAnsi="宋体" w:cs="宋体" w:hint="eastAsia"/>
                <w:kern w:val="0"/>
                <w:sz w:val="20"/>
                <w:szCs w:val="20"/>
              </w:rPr>
            </w:pPr>
          </w:p>
        </w:tc>
        <w:tc>
          <w:tcPr>
            <w:tcW w:w="1333" w:type="dxa"/>
            <w:tcBorders>
              <w:top w:val="nil"/>
              <w:left w:val="nil"/>
              <w:bottom w:val="single" w:sz="4" w:space="0" w:color="auto"/>
              <w:right w:val="single" w:sz="4" w:space="0" w:color="auto"/>
            </w:tcBorders>
            <w:shd w:val="clear" w:color="auto" w:fill="auto"/>
            <w:vAlign w:val="center"/>
          </w:tcPr>
          <w:p w14:paraId="28838E5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17" w:type="dxa"/>
            <w:tcBorders>
              <w:top w:val="nil"/>
              <w:left w:val="nil"/>
              <w:bottom w:val="single" w:sz="4" w:space="0" w:color="auto"/>
              <w:right w:val="single" w:sz="4" w:space="0" w:color="auto"/>
            </w:tcBorders>
            <w:shd w:val="clear" w:color="auto" w:fill="auto"/>
            <w:vAlign w:val="center"/>
          </w:tcPr>
          <w:p w14:paraId="59F90316"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50" w:type="dxa"/>
            <w:tcBorders>
              <w:top w:val="nil"/>
              <w:left w:val="nil"/>
              <w:bottom w:val="single" w:sz="4" w:space="0" w:color="auto"/>
              <w:right w:val="single" w:sz="4" w:space="0" w:color="auto"/>
            </w:tcBorders>
            <w:shd w:val="clear" w:color="auto" w:fill="auto"/>
            <w:vAlign w:val="center"/>
          </w:tcPr>
          <w:p w14:paraId="40F84E84"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33" w:type="dxa"/>
            <w:tcBorders>
              <w:top w:val="nil"/>
              <w:left w:val="nil"/>
              <w:bottom w:val="single" w:sz="4" w:space="0" w:color="auto"/>
              <w:right w:val="single" w:sz="4" w:space="0" w:color="auto"/>
            </w:tcBorders>
            <w:shd w:val="clear" w:color="auto" w:fill="auto"/>
            <w:vAlign w:val="center"/>
          </w:tcPr>
          <w:p w14:paraId="10E8EA8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527A2F4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45" w:type="dxa"/>
            <w:tcBorders>
              <w:top w:val="nil"/>
              <w:left w:val="nil"/>
              <w:bottom w:val="single" w:sz="4" w:space="0" w:color="auto"/>
              <w:right w:val="single" w:sz="4" w:space="0" w:color="auto"/>
            </w:tcBorders>
            <w:shd w:val="clear" w:color="auto" w:fill="auto"/>
            <w:vAlign w:val="center"/>
          </w:tcPr>
          <w:p w14:paraId="3475C39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1C2A1A" w14:paraId="03E4E947" w14:textId="77777777">
        <w:trPr>
          <w:trHeight w:val="741"/>
          <w:jc w:val="center"/>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E4601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67" w:type="dxa"/>
            <w:vMerge/>
            <w:tcBorders>
              <w:top w:val="nil"/>
              <w:left w:val="single" w:sz="4" w:space="0" w:color="auto"/>
              <w:bottom w:val="single" w:sz="4" w:space="0" w:color="auto"/>
              <w:right w:val="single" w:sz="4" w:space="0" w:color="auto"/>
            </w:tcBorders>
            <w:vAlign w:val="center"/>
          </w:tcPr>
          <w:p w14:paraId="03482D81" w14:textId="77777777" w:rsidR="001C2A1A" w:rsidRDefault="001C2A1A">
            <w:pPr>
              <w:widowControl/>
              <w:jc w:val="left"/>
              <w:rPr>
                <w:rFonts w:ascii="宋体" w:hAnsi="宋体" w:cs="宋体" w:hint="eastAsia"/>
                <w:kern w:val="0"/>
                <w:sz w:val="20"/>
                <w:szCs w:val="20"/>
              </w:rPr>
            </w:pPr>
          </w:p>
        </w:tc>
        <w:tc>
          <w:tcPr>
            <w:tcW w:w="1333" w:type="dxa"/>
            <w:tcBorders>
              <w:top w:val="nil"/>
              <w:left w:val="nil"/>
              <w:bottom w:val="single" w:sz="4" w:space="0" w:color="auto"/>
              <w:right w:val="single" w:sz="4" w:space="0" w:color="auto"/>
            </w:tcBorders>
            <w:shd w:val="clear" w:color="auto" w:fill="auto"/>
            <w:vAlign w:val="center"/>
          </w:tcPr>
          <w:p w14:paraId="03064FC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全县召开非法集资宣传会</w:t>
            </w:r>
          </w:p>
        </w:tc>
        <w:tc>
          <w:tcPr>
            <w:tcW w:w="1317" w:type="dxa"/>
            <w:tcBorders>
              <w:top w:val="nil"/>
              <w:left w:val="nil"/>
              <w:bottom w:val="single" w:sz="4" w:space="0" w:color="auto"/>
              <w:right w:val="single" w:sz="4" w:space="0" w:color="auto"/>
            </w:tcBorders>
            <w:shd w:val="clear" w:color="auto" w:fill="auto"/>
            <w:vAlign w:val="center"/>
          </w:tcPr>
          <w:p w14:paraId="2430768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&gt;=4次</w:t>
            </w:r>
          </w:p>
        </w:tc>
        <w:tc>
          <w:tcPr>
            <w:tcW w:w="1350" w:type="dxa"/>
            <w:tcBorders>
              <w:top w:val="nil"/>
              <w:left w:val="nil"/>
              <w:bottom w:val="single" w:sz="4" w:space="0" w:color="auto"/>
              <w:right w:val="single" w:sz="4" w:space="0" w:color="auto"/>
            </w:tcBorders>
            <w:shd w:val="clear" w:color="auto" w:fill="auto"/>
            <w:vAlign w:val="center"/>
          </w:tcPr>
          <w:p w14:paraId="724081C3"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vAlign w:val="center"/>
          </w:tcPr>
          <w:p w14:paraId="2FBF152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933" w:type="dxa"/>
            <w:tcBorders>
              <w:top w:val="nil"/>
              <w:left w:val="nil"/>
              <w:bottom w:val="single" w:sz="4" w:space="0" w:color="auto"/>
              <w:right w:val="single" w:sz="4" w:space="0" w:color="auto"/>
            </w:tcBorders>
            <w:shd w:val="clear" w:color="auto" w:fill="auto"/>
            <w:vAlign w:val="center"/>
          </w:tcPr>
          <w:p w14:paraId="509AF74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4次</w:t>
            </w:r>
          </w:p>
        </w:tc>
        <w:tc>
          <w:tcPr>
            <w:tcW w:w="645" w:type="dxa"/>
            <w:tcBorders>
              <w:top w:val="nil"/>
              <w:left w:val="nil"/>
              <w:bottom w:val="single" w:sz="4" w:space="0" w:color="auto"/>
              <w:right w:val="single" w:sz="4" w:space="0" w:color="auto"/>
            </w:tcBorders>
            <w:shd w:val="clear" w:color="auto" w:fill="auto"/>
            <w:vAlign w:val="center"/>
          </w:tcPr>
          <w:p w14:paraId="640DE3B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1C2A1A" w14:paraId="764D1CA8" w14:textId="77777777">
        <w:trPr>
          <w:trHeight w:val="74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7FD5F273" w14:textId="77777777" w:rsidR="001C2A1A" w:rsidRDefault="001C2A1A">
            <w:pPr>
              <w:widowControl/>
              <w:jc w:val="left"/>
              <w:rPr>
                <w:rFonts w:ascii="宋体" w:hAnsi="宋体" w:cs="宋体" w:hint="eastAsia"/>
                <w:kern w:val="0"/>
                <w:sz w:val="20"/>
                <w:szCs w:val="20"/>
              </w:rPr>
            </w:pPr>
          </w:p>
        </w:tc>
        <w:tc>
          <w:tcPr>
            <w:tcW w:w="867" w:type="dxa"/>
            <w:vMerge/>
            <w:tcBorders>
              <w:top w:val="nil"/>
              <w:left w:val="single" w:sz="4" w:space="0" w:color="auto"/>
              <w:bottom w:val="single" w:sz="4" w:space="0" w:color="auto"/>
              <w:right w:val="single" w:sz="4" w:space="0" w:color="auto"/>
            </w:tcBorders>
            <w:vAlign w:val="center"/>
          </w:tcPr>
          <w:p w14:paraId="4DC325AE" w14:textId="77777777" w:rsidR="001C2A1A" w:rsidRDefault="001C2A1A">
            <w:pPr>
              <w:widowControl/>
              <w:jc w:val="left"/>
              <w:rPr>
                <w:rFonts w:ascii="宋体" w:hAnsi="宋体" w:cs="宋体" w:hint="eastAsia"/>
                <w:kern w:val="0"/>
                <w:sz w:val="20"/>
                <w:szCs w:val="20"/>
              </w:rPr>
            </w:pPr>
          </w:p>
        </w:tc>
        <w:tc>
          <w:tcPr>
            <w:tcW w:w="1333" w:type="dxa"/>
            <w:tcBorders>
              <w:top w:val="nil"/>
              <w:left w:val="nil"/>
              <w:bottom w:val="single" w:sz="4" w:space="0" w:color="auto"/>
              <w:right w:val="single" w:sz="4" w:space="0" w:color="auto"/>
            </w:tcBorders>
            <w:shd w:val="clear" w:color="auto" w:fill="auto"/>
            <w:vAlign w:val="center"/>
          </w:tcPr>
          <w:p w14:paraId="5289607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召开全县财务人员培训会</w:t>
            </w:r>
          </w:p>
        </w:tc>
        <w:tc>
          <w:tcPr>
            <w:tcW w:w="1317" w:type="dxa"/>
            <w:tcBorders>
              <w:top w:val="nil"/>
              <w:left w:val="nil"/>
              <w:bottom w:val="single" w:sz="4" w:space="0" w:color="auto"/>
              <w:right w:val="single" w:sz="4" w:space="0" w:color="auto"/>
            </w:tcBorders>
            <w:shd w:val="clear" w:color="auto" w:fill="auto"/>
            <w:vAlign w:val="center"/>
          </w:tcPr>
          <w:p w14:paraId="7B45E64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&gt;=1次</w:t>
            </w:r>
          </w:p>
        </w:tc>
        <w:tc>
          <w:tcPr>
            <w:tcW w:w="1350" w:type="dxa"/>
            <w:tcBorders>
              <w:top w:val="nil"/>
              <w:left w:val="nil"/>
              <w:bottom w:val="single" w:sz="4" w:space="0" w:color="auto"/>
              <w:right w:val="single" w:sz="4" w:space="0" w:color="auto"/>
            </w:tcBorders>
            <w:shd w:val="clear" w:color="auto" w:fill="auto"/>
            <w:vAlign w:val="center"/>
          </w:tcPr>
          <w:p w14:paraId="439F3A9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vAlign w:val="center"/>
          </w:tcPr>
          <w:p w14:paraId="4E97406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vAlign w:val="center"/>
          </w:tcPr>
          <w:p w14:paraId="1B8F1DFE"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1次</w:t>
            </w:r>
          </w:p>
        </w:tc>
        <w:tc>
          <w:tcPr>
            <w:tcW w:w="645" w:type="dxa"/>
            <w:tcBorders>
              <w:top w:val="nil"/>
              <w:left w:val="nil"/>
              <w:bottom w:val="single" w:sz="4" w:space="0" w:color="auto"/>
              <w:right w:val="single" w:sz="4" w:space="0" w:color="auto"/>
            </w:tcBorders>
            <w:shd w:val="clear" w:color="auto" w:fill="auto"/>
            <w:vAlign w:val="center"/>
          </w:tcPr>
          <w:p w14:paraId="5C7E59E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1C2A1A" w14:paraId="4648BAF6" w14:textId="77777777">
        <w:trPr>
          <w:trHeight w:val="74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07515C62" w14:textId="77777777" w:rsidR="001C2A1A" w:rsidRDefault="001C2A1A">
            <w:pPr>
              <w:widowControl/>
              <w:jc w:val="left"/>
              <w:rPr>
                <w:rFonts w:ascii="宋体" w:hAnsi="宋体" w:cs="宋体" w:hint="eastAsia"/>
                <w:kern w:val="0"/>
                <w:sz w:val="20"/>
                <w:szCs w:val="20"/>
              </w:rPr>
            </w:pPr>
          </w:p>
        </w:tc>
        <w:tc>
          <w:tcPr>
            <w:tcW w:w="867" w:type="dxa"/>
            <w:vMerge w:val="restart"/>
            <w:tcBorders>
              <w:top w:val="nil"/>
              <w:left w:val="single" w:sz="4" w:space="0" w:color="auto"/>
              <w:bottom w:val="single" w:sz="4" w:space="0" w:color="auto"/>
              <w:right w:val="single" w:sz="4" w:space="0" w:color="auto"/>
            </w:tcBorders>
            <w:shd w:val="clear" w:color="auto" w:fill="auto"/>
            <w:vAlign w:val="center"/>
          </w:tcPr>
          <w:p w14:paraId="5751DF1C"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333" w:type="dxa"/>
            <w:tcBorders>
              <w:top w:val="nil"/>
              <w:left w:val="nil"/>
              <w:bottom w:val="single" w:sz="4" w:space="0" w:color="auto"/>
              <w:right w:val="single" w:sz="4" w:space="0" w:color="auto"/>
            </w:tcBorders>
            <w:shd w:val="clear" w:color="auto" w:fill="auto"/>
            <w:vAlign w:val="center"/>
          </w:tcPr>
          <w:p w14:paraId="7AE9284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国有企业安全生产覆盖率</w:t>
            </w:r>
          </w:p>
        </w:tc>
        <w:tc>
          <w:tcPr>
            <w:tcW w:w="1317" w:type="dxa"/>
            <w:tcBorders>
              <w:top w:val="nil"/>
              <w:left w:val="nil"/>
              <w:bottom w:val="single" w:sz="4" w:space="0" w:color="auto"/>
              <w:right w:val="single" w:sz="4" w:space="0" w:color="auto"/>
            </w:tcBorders>
            <w:shd w:val="clear" w:color="auto" w:fill="auto"/>
            <w:vAlign w:val="center"/>
          </w:tcPr>
          <w:p w14:paraId="5DBA6C2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350" w:type="dxa"/>
            <w:tcBorders>
              <w:top w:val="nil"/>
              <w:left w:val="nil"/>
              <w:bottom w:val="single" w:sz="4" w:space="0" w:color="auto"/>
              <w:right w:val="single" w:sz="4" w:space="0" w:color="auto"/>
            </w:tcBorders>
            <w:shd w:val="clear" w:color="auto" w:fill="auto"/>
            <w:vAlign w:val="center"/>
          </w:tcPr>
          <w:p w14:paraId="53D4F27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vAlign w:val="center"/>
          </w:tcPr>
          <w:p w14:paraId="2B6652DD"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vAlign w:val="center"/>
          </w:tcPr>
          <w:p w14:paraId="0F85B264"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45" w:type="dxa"/>
            <w:tcBorders>
              <w:top w:val="nil"/>
              <w:left w:val="nil"/>
              <w:bottom w:val="single" w:sz="4" w:space="0" w:color="auto"/>
              <w:right w:val="single" w:sz="4" w:space="0" w:color="auto"/>
            </w:tcBorders>
            <w:shd w:val="clear" w:color="auto" w:fill="auto"/>
            <w:vAlign w:val="center"/>
          </w:tcPr>
          <w:p w14:paraId="1719727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1C2A1A" w14:paraId="37D55D8C" w14:textId="77777777">
        <w:trPr>
          <w:trHeight w:val="74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6F393BA4" w14:textId="77777777" w:rsidR="001C2A1A" w:rsidRDefault="001C2A1A">
            <w:pPr>
              <w:widowControl/>
              <w:jc w:val="left"/>
              <w:rPr>
                <w:rFonts w:ascii="宋体" w:hAnsi="宋体" w:cs="宋体" w:hint="eastAsia"/>
                <w:kern w:val="0"/>
                <w:sz w:val="20"/>
                <w:szCs w:val="20"/>
              </w:rPr>
            </w:pPr>
          </w:p>
        </w:tc>
        <w:tc>
          <w:tcPr>
            <w:tcW w:w="867" w:type="dxa"/>
            <w:vMerge/>
            <w:tcBorders>
              <w:top w:val="nil"/>
              <w:left w:val="single" w:sz="4" w:space="0" w:color="auto"/>
              <w:bottom w:val="single" w:sz="4" w:space="0" w:color="auto"/>
              <w:right w:val="single" w:sz="4" w:space="0" w:color="auto"/>
            </w:tcBorders>
            <w:vAlign w:val="center"/>
          </w:tcPr>
          <w:p w14:paraId="01B1FF56" w14:textId="77777777" w:rsidR="001C2A1A" w:rsidRDefault="001C2A1A">
            <w:pPr>
              <w:widowControl/>
              <w:jc w:val="left"/>
              <w:rPr>
                <w:rFonts w:ascii="宋体" w:hAnsi="宋体" w:cs="宋体" w:hint="eastAsia"/>
                <w:kern w:val="0"/>
                <w:sz w:val="20"/>
                <w:szCs w:val="20"/>
              </w:rPr>
            </w:pPr>
          </w:p>
        </w:tc>
        <w:tc>
          <w:tcPr>
            <w:tcW w:w="1333" w:type="dxa"/>
            <w:tcBorders>
              <w:top w:val="nil"/>
              <w:left w:val="nil"/>
              <w:bottom w:val="single" w:sz="4" w:space="0" w:color="auto"/>
              <w:right w:val="single" w:sz="4" w:space="0" w:color="auto"/>
            </w:tcBorders>
            <w:shd w:val="clear" w:color="auto" w:fill="auto"/>
            <w:vAlign w:val="center"/>
          </w:tcPr>
          <w:p w14:paraId="249D4A5B"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地方财政收入增长率</w:t>
            </w:r>
          </w:p>
        </w:tc>
        <w:tc>
          <w:tcPr>
            <w:tcW w:w="1317" w:type="dxa"/>
            <w:tcBorders>
              <w:top w:val="nil"/>
              <w:left w:val="nil"/>
              <w:bottom w:val="single" w:sz="4" w:space="0" w:color="auto"/>
              <w:right w:val="single" w:sz="4" w:space="0" w:color="auto"/>
            </w:tcBorders>
            <w:shd w:val="clear" w:color="auto" w:fill="auto"/>
            <w:vAlign w:val="center"/>
          </w:tcPr>
          <w:p w14:paraId="413A3CCF"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&gt;=5%</w:t>
            </w:r>
          </w:p>
        </w:tc>
        <w:tc>
          <w:tcPr>
            <w:tcW w:w="1350" w:type="dxa"/>
            <w:tcBorders>
              <w:top w:val="nil"/>
              <w:left w:val="nil"/>
              <w:bottom w:val="single" w:sz="4" w:space="0" w:color="auto"/>
              <w:right w:val="single" w:sz="4" w:space="0" w:color="auto"/>
            </w:tcBorders>
            <w:shd w:val="clear" w:color="auto" w:fill="auto"/>
            <w:vAlign w:val="center"/>
          </w:tcPr>
          <w:p w14:paraId="723BA112"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vAlign w:val="center"/>
          </w:tcPr>
          <w:p w14:paraId="749F2181"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vAlign w:val="center"/>
          </w:tcPr>
          <w:p w14:paraId="17D53658"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645" w:type="dxa"/>
            <w:tcBorders>
              <w:top w:val="nil"/>
              <w:left w:val="nil"/>
              <w:bottom w:val="single" w:sz="4" w:space="0" w:color="auto"/>
              <w:right w:val="single" w:sz="4" w:space="0" w:color="auto"/>
            </w:tcBorders>
            <w:shd w:val="clear" w:color="auto" w:fill="auto"/>
            <w:vAlign w:val="center"/>
          </w:tcPr>
          <w:p w14:paraId="699297C5" w14:textId="77777777" w:rsidR="001C2A1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1C2A1A" w14:paraId="360F346D" w14:textId="77777777">
        <w:trPr>
          <w:trHeight w:val="74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0F729CCD" w14:textId="77777777" w:rsidR="001C2A1A" w:rsidRDefault="001C2A1A">
            <w:pPr>
              <w:widowControl/>
              <w:jc w:val="left"/>
              <w:rPr>
                <w:rFonts w:ascii="宋体" w:hAnsi="宋体" w:cs="宋体" w:hint="eastAsia"/>
                <w:kern w:val="0"/>
                <w:sz w:val="20"/>
                <w:szCs w:val="20"/>
              </w:rPr>
            </w:pPr>
          </w:p>
        </w:tc>
        <w:tc>
          <w:tcPr>
            <w:tcW w:w="867" w:type="dxa"/>
            <w:vMerge/>
            <w:tcBorders>
              <w:top w:val="nil"/>
              <w:left w:val="single" w:sz="4" w:space="0" w:color="auto"/>
              <w:bottom w:val="single" w:sz="4" w:space="0" w:color="auto"/>
              <w:right w:val="single" w:sz="4" w:space="0" w:color="auto"/>
            </w:tcBorders>
            <w:vAlign w:val="center"/>
          </w:tcPr>
          <w:p w14:paraId="3AF62F40" w14:textId="77777777" w:rsidR="001C2A1A" w:rsidRDefault="001C2A1A">
            <w:pPr>
              <w:widowControl/>
              <w:jc w:val="left"/>
              <w:rPr>
                <w:rFonts w:ascii="宋体" w:hAnsi="宋体" w:cs="宋体" w:hint="eastAsia"/>
                <w:kern w:val="0"/>
                <w:sz w:val="20"/>
                <w:szCs w:val="20"/>
              </w:rPr>
            </w:pPr>
          </w:p>
        </w:tc>
        <w:tc>
          <w:tcPr>
            <w:tcW w:w="1333" w:type="dxa"/>
            <w:tcBorders>
              <w:top w:val="nil"/>
              <w:left w:val="nil"/>
              <w:bottom w:val="single" w:sz="4" w:space="0" w:color="auto"/>
              <w:right w:val="single" w:sz="4" w:space="0" w:color="auto"/>
            </w:tcBorders>
            <w:shd w:val="clear" w:color="auto" w:fill="auto"/>
            <w:noWrap/>
            <w:vAlign w:val="center"/>
          </w:tcPr>
          <w:p w14:paraId="117F8EBB"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部门整体支出绩效评价权覆盖率</w:t>
            </w:r>
          </w:p>
        </w:tc>
        <w:tc>
          <w:tcPr>
            <w:tcW w:w="1317" w:type="dxa"/>
            <w:tcBorders>
              <w:top w:val="nil"/>
              <w:left w:val="nil"/>
              <w:bottom w:val="single" w:sz="4" w:space="0" w:color="auto"/>
              <w:right w:val="single" w:sz="4" w:space="0" w:color="auto"/>
            </w:tcBorders>
            <w:shd w:val="clear" w:color="auto" w:fill="auto"/>
            <w:noWrap/>
            <w:vAlign w:val="center"/>
          </w:tcPr>
          <w:p w14:paraId="659365A9"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350" w:type="dxa"/>
            <w:tcBorders>
              <w:top w:val="nil"/>
              <w:left w:val="nil"/>
              <w:bottom w:val="single" w:sz="4" w:space="0" w:color="auto"/>
              <w:right w:val="single" w:sz="4" w:space="0" w:color="auto"/>
            </w:tcBorders>
            <w:shd w:val="clear" w:color="auto" w:fill="auto"/>
            <w:noWrap/>
            <w:vAlign w:val="center"/>
          </w:tcPr>
          <w:p w14:paraId="62AFFA68"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noWrap/>
            <w:vAlign w:val="center"/>
          </w:tcPr>
          <w:p w14:paraId="142644D8"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noWrap/>
            <w:vAlign w:val="center"/>
          </w:tcPr>
          <w:p w14:paraId="1B2BDCE0"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645" w:type="dxa"/>
            <w:tcBorders>
              <w:top w:val="nil"/>
              <w:left w:val="nil"/>
              <w:bottom w:val="single" w:sz="4" w:space="0" w:color="auto"/>
              <w:right w:val="single" w:sz="4" w:space="0" w:color="auto"/>
            </w:tcBorders>
            <w:shd w:val="clear" w:color="auto" w:fill="auto"/>
            <w:noWrap/>
            <w:vAlign w:val="center"/>
          </w:tcPr>
          <w:p w14:paraId="7CC53F02"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1C2A1A" w14:paraId="644B0C3E" w14:textId="77777777">
        <w:trPr>
          <w:trHeight w:val="74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005B0774" w14:textId="77777777" w:rsidR="001C2A1A" w:rsidRDefault="001C2A1A">
            <w:pPr>
              <w:widowControl/>
              <w:jc w:val="left"/>
              <w:rPr>
                <w:rFonts w:ascii="宋体" w:hAnsi="宋体" w:cs="宋体" w:hint="eastAsia"/>
                <w:kern w:val="0"/>
                <w:sz w:val="20"/>
                <w:szCs w:val="20"/>
              </w:rPr>
            </w:pPr>
          </w:p>
        </w:tc>
        <w:tc>
          <w:tcPr>
            <w:tcW w:w="867" w:type="dxa"/>
            <w:vMerge/>
            <w:tcBorders>
              <w:top w:val="nil"/>
              <w:left w:val="single" w:sz="4" w:space="0" w:color="auto"/>
              <w:bottom w:val="single" w:sz="4" w:space="0" w:color="auto"/>
              <w:right w:val="single" w:sz="4" w:space="0" w:color="auto"/>
            </w:tcBorders>
            <w:vAlign w:val="center"/>
          </w:tcPr>
          <w:p w14:paraId="3F39960D" w14:textId="77777777" w:rsidR="001C2A1A" w:rsidRDefault="001C2A1A">
            <w:pPr>
              <w:widowControl/>
              <w:jc w:val="left"/>
              <w:rPr>
                <w:rFonts w:ascii="宋体" w:hAnsi="宋体" w:cs="宋体" w:hint="eastAsia"/>
                <w:kern w:val="0"/>
                <w:sz w:val="20"/>
                <w:szCs w:val="20"/>
              </w:rPr>
            </w:pPr>
          </w:p>
        </w:tc>
        <w:tc>
          <w:tcPr>
            <w:tcW w:w="1333" w:type="dxa"/>
            <w:tcBorders>
              <w:top w:val="nil"/>
              <w:left w:val="nil"/>
              <w:bottom w:val="single" w:sz="4" w:space="0" w:color="auto"/>
              <w:right w:val="single" w:sz="4" w:space="0" w:color="auto"/>
            </w:tcBorders>
            <w:shd w:val="clear" w:color="auto" w:fill="auto"/>
            <w:noWrap/>
            <w:vAlign w:val="center"/>
          </w:tcPr>
          <w:p w14:paraId="1F3E514F"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组织各类培训及学习次数</w:t>
            </w:r>
          </w:p>
        </w:tc>
        <w:tc>
          <w:tcPr>
            <w:tcW w:w="1317" w:type="dxa"/>
            <w:tcBorders>
              <w:top w:val="nil"/>
              <w:left w:val="nil"/>
              <w:bottom w:val="single" w:sz="4" w:space="0" w:color="auto"/>
              <w:right w:val="single" w:sz="4" w:space="0" w:color="auto"/>
            </w:tcBorders>
            <w:shd w:val="clear" w:color="auto" w:fill="auto"/>
            <w:noWrap/>
            <w:vAlign w:val="center"/>
          </w:tcPr>
          <w:p w14:paraId="34C20ABB"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&gt;=20次</w:t>
            </w:r>
          </w:p>
        </w:tc>
        <w:tc>
          <w:tcPr>
            <w:tcW w:w="1350" w:type="dxa"/>
            <w:tcBorders>
              <w:top w:val="nil"/>
              <w:left w:val="nil"/>
              <w:bottom w:val="single" w:sz="4" w:space="0" w:color="auto"/>
              <w:right w:val="single" w:sz="4" w:space="0" w:color="auto"/>
            </w:tcBorders>
            <w:shd w:val="clear" w:color="auto" w:fill="auto"/>
            <w:noWrap/>
            <w:vAlign w:val="center"/>
          </w:tcPr>
          <w:p w14:paraId="13228945"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noWrap/>
            <w:vAlign w:val="center"/>
          </w:tcPr>
          <w:p w14:paraId="2EF8CDAC"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33" w:type="dxa"/>
            <w:tcBorders>
              <w:top w:val="nil"/>
              <w:left w:val="nil"/>
              <w:bottom w:val="single" w:sz="4" w:space="0" w:color="auto"/>
              <w:right w:val="single" w:sz="4" w:space="0" w:color="auto"/>
            </w:tcBorders>
            <w:shd w:val="clear" w:color="auto" w:fill="auto"/>
            <w:noWrap/>
            <w:vAlign w:val="center"/>
          </w:tcPr>
          <w:p w14:paraId="19F6FC67"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41次</w:t>
            </w:r>
          </w:p>
        </w:tc>
        <w:tc>
          <w:tcPr>
            <w:tcW w:w="645" w:type="dxa"/>
            <w:tcBorders>
              <w:top w:val="nil"/>
              <w:left w:val="nil"/>
              <w:bottom w:val="single" w:sz="4" w:space="0" w:color="auto"/>
              <w:right w:val="single" w:sz="4" w:space="0" w:color="auto"/>
            </w:tcBorders>
            <w:shd w:val="clear" w:color="auto" w:fill="auto"/>
            <w:noWrap/>
            <w:vAlign w:val="center"/>
          </w:tcPr>
          <w:p w14:paraId="333DC8BF"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1C2A1A" w14:paraId="5731A89F" w14:textId="77777777">
        <w:trPr>
          <w:trHeight w:val="741"/>
          <w:jc w:val="center"/>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21A3F4"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67" w:type="dxa"/>
            <w:tcBorders>
              <w:top w:val="nil"/>
              <w:left w:val="nil"/>
              <w:bottom w:val="single" w:sz="4" w:space="0" w:color="auto"/>
              <w:right w:val="single" w:sz="4" w:space="0" w:color="auto"/>
            </w:tcBorders>
            <w:shd w:val="clear" w:color="auto" w:fill="auto"/>
            <w:noWrap/>
            <w:vAlign w:val="center"/>
          </w:tcPr>
          <w:p w14:paraId="5B9BA407"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333" w:type="dxa"/>
            <w:tcBorders>
              <w:top w:val="nil"/>
              <w:left w:val="nil"/>
              <w:bottom w:val="single" w:sz="4" w:space="0" w:color="auto"/>
              <w:right w:val="single" w:sz="4" w:space="0" w:color="auto"/>
            </w:tcBorders>
            <w:shd w:val="clear" w:color="auto" w:fill="auto"/>
            <w:noWrap/>
            <w:vAlign w:val="center"/>
          </w:tcPr>
          <w:p w14:paraId="7CF078F4"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预算信息公开率</w:t>
            </w:r>
          </w:p>
        </w:tc>
        <w:tc>
          <w:tcPr>
            <w:tcW w:w="1317" w:type="dxa"/>
            <w:tcBorders>
              <w:top w:val="nil"/>
              <w:left w:val="nil"/>
              <w:bottom w:val="single" w:sz="4" w:space="0" w:color="auto"/>
              <w:right w:val="single" w:sz="4" w:space="0" w:color="auto"/>
            </w:tcBorders>
            <w:shd w:val="clear" w:color="auto" w:fill="auto"/>
            <w:noWrap/>
            <w:vAlign w:val="center"/>
          </w:tcPr>
          <w:p w14:paraId="305D35BB"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350" w:type="dxa"/>
            <w:tcBorders>
              <w:top w:val="nil"/>
              <w:left w:val="nil"/>
              <w:bottom w:val="single" w:sz="4" w:space="0" w:color="auto"/>
              <w:right w:val="single" w:sz="4" w:space="0" w:color="auto"/>
            </w:tcBorders>
            <w:shd w:val="clear" w:color="auto" w:fill="auto"/>
            <w:noWrap/>
            <w:vAlign w:val="center"/>
          </w:tcPr>
          <w:p w14:paraId="02E321FA"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noWrap/>
            <w:vAlign w:val="center"/>
          </w:tcPr>
          <w:p w14:paraId="5E9B1B88"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noWrap/>
            <w:vAlign w:val="center"/>
          </w:tcPr>
          <w:p w14:paraId="7F7C1496"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645" w:type="dxa"/>
            <w:tcBorders>
              <w:top w:val="nil"/>
              <w:left w:val="nil"/>
              <w:bottom w:val="single" w:sz="4" w:space="0" w:color="auto"/>
              <w:right w:val="single" w:sz="4" w:space="0" w:color="auto"/>
            </w:tcBorders>
            <w:shd w:val="clear" w:color="auto" w:fill="auto"/>
            <w:noWrap/>
            <w:vAlign w:val="center"/>
          </w:tcPr>
          <w:p w14:paraId="562EA9B7"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1C2A1A" w14:paraId="56D5C1F8" w14:textId="77777777">
        <w:trPr>
          <w:trHeight w:val="741"/>
          <w:jc w:val="center"/>
        </w:trPr>
        <w:tc>
          <w:tcPr>
            <w:tcW w:w="944" w:type="dxa"/>
            <w:vMerge/>
            <w:tcBorders>
              <w:top w:val="single" w:sz="4" w:space="0" w:color="auto"/>
              <w:left w:val="single" w:sz="4" w:space="0" w:color="auto"/>
              <w:bottom w:val="single" w:sz="4" w:space="0" w:color="auto"/>
              <w:right w:val="single" w:sz="4" w:space="0" w:color="auto"/>
            </w:tcBorders>
            <w:vAlign w:val="center"/>
          </w:tcPr>
          <w:p w14:paraId="271EBF1E" w14:textId="77777777" w:rsidR="001C2A1A" w:rsidRDefault="001C2A1A">
            <w:pPr>
              <w:widowControl/>
              <w:jc w:val="left"/>
              <w:rPr>
                <w:rFonts w:ascii="宋体" w:hAnsi="宋体" w:cs="宋体" w:hint="eastAsia"/>
                <w:kern w:val="0"/>
                <w:sz w:val="20"/>
                <w:szCs w:val="20"/>
              </w:rPr>
            </w:pPr>
          </w:p>
        </w:tc>
        <w:tc>
          <w:tcPr>
            <w:tcW w:w="867" w:type="dxa"/>
            <w:tcBorders>
              <w:top w:val="nil"/>
              <w:left w:val="nil"/>
              <w:bottom w:val="single" w:sz="4" w:space="0" w:color="auto"/>
              <w:right w:val="single" w:sz="4" w:space="0" w:color="auto"/>
            </w:tcBorders>
            <w:shd w:val="clear" w:color="auto" w:fill="auto"/>
            <w:noWrap/>
            <w:vAlign w:val="center"/>
          </w:tcPr>
          <w:p w14:paraId="6196B631"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333" w:type="dxa"/>
            <w:tcBorders>
              <w:top w:val="nil"/>
              <w:left w:val="nil"/>
              <w:bottom w:val="single" w:sz="4" w:space="0" w:color="auto"/>
              <w:right w:val="single" w:sz="4" w:space="0" w:color="auto"/>
            </w:tcBorders>
            <w:shd w:val="clear" w:color="auto" w:fill="auto"/>
            <w:noWrap/>
            <w:vAlign w:val="center"/>
          </w:tcPr>
          <w:p w14:paraId="6DD85CE6"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惠农惠民资金发放及时率</w:t>
            </w:r>
          </w:p>
        </w:tc>
        <w:tc>
          <w:tcPr>
            <w:tcW w:w="1317" w:type="dxa"/>
            <w:tcBorders>
              <w:top w:val="nil"/>
              <w:left w:val="nil"/>
              <w:bottom w:val="single" w:sz="4" w:space="0" w:color="auto"/>
              <w:right w:val="single" w:sz="4" w:space="0" w:color="auto"/>
            </w:tcBorders>
            <w:shd w:val="clear" w:color="auto" w:fill="auto"/>
            <w:noWrap/>
            <w:vAlign w:val="center"/>
          </w:tcPr>
          <w:p w14:paraId="2070E15D"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350" w:type="dxa"/>
            <w:tcBorders>
              <w:top w:val="nil"/>
              <w:left w:val="nil"/>
              <w:bottom w:val="single" w:sz="4" w:space="0" w:color="auto"/>
              <w:right w:val="single" w:sz="4" w:space="0" w:color="auto"/>
            </w:tcBorders>
            <w:shd w:val="clear" w:color="auto" w:fill="auto"/>
            <w:noWrap/>
            <w:vAlign w:val="center"/>
          </w:tcPr>
          <w:p w14:paraId="25825F5D"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木垒哈萨克自治县财政局2023年工作计划</w:t>
            </w:r>
          </w:p>
        </w:tc>
        <w:tc>
          <w:tcPr>
            <w:tcW w:w="1133" w:type="dxa"/>
            <w:tcBorders>
              <w:top w:val="nil"/>
              <w:left w:val="nil"/>
              <w:bottom w:val="single" w:sz="4" w:space="0" w:color="auto"/>
              <w:right w:val="single" w:sz="4" w:space="0" w:color="auto"/>
            </w:tcBorders>
            <w:shd w:val="clear" w:color="auto" w:fill="auto"/>
            <w:noWrap/>
            <w:vAlign w:val="center"/>
          </w:tcPr>
          <w:p w14:paraId="15913D91"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3" w:type="dxa"/>
            <w:tcBorders>
              <w:top w:val="nil"/>
              <w:left w:val="nil"/>
              <w:bottom w:val="single" w:sz="4" w:space="0" w:color="auto"/>
              <w:right w:val="single" w:sz="4" w:space="0" w:color="auto"/>
            </w:tcBorders>
            <w:shd w:val="clear" w:color="auto" w:fill="auto"/>
            <w:noWrap/>
            <w:vAlign w:val="center"/>
          </w:tcPr>
          <w:p w14:paraId="7FF3A1CA"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45" w:type="dxa"/>
            <w:tcBorders>
              <w:top w:val="nil"/>
              <w:left w:val="nil"/>
              <w:bottom w:val="single" w:sz="4" w:space="0" w:color="auto"/>
              <w:right w:val="single" w:sz="4" w:space="0" w:color="auto"/>
            </w:tcBorders>
            <w:shd w:val="clear" w:color="auto" w:fill="auto"/>
            <w:noWrap/>
            <w:vAlign w:val="center"/>
          </w:tcPr>
          <w:p w14:paraId="4092B27A"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1C2A1A" w14:paraId="68A86527" w14:textId="77777777">
        <w:trPr>
          <w:trHeight w:val="741"/>
          <w:jc w:val="center"/>
        </w:trPr>
        <w:tc>
          <w:tcPr>
            <w:tcW w:w="9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F2427"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67" w:type="dxa"/>
            <w:tcBorders>
              <w:top w:val="nil"/>
              <w:left w:val="nil"/>
              <w:bottom w:val="single" w:sz="4" w:space="0" w:color="auto"/>
              <w:right w:val="single" w:sz="4" w:space="0" w:color="auto"/>
            </w:tcBorders>
            <w:shd w:val="clear" w:color="auto" w:fill="auto"/>
            <w:noWrap/>
            <w:vAlign w:val="center"/>
          </w:tcPr>
          <w:p w14:paraId="659ADCEF"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33" w:type="dxa"/>
            <w:tcBorders>
              <w:top w:val="nil"/>
              <w:left w:val="nil"/>
              <w:bottom w:val="single" w:sz="4" w:space="0" w:color="auto"/>
              <w:right w:val="single" w:sz="4" w:space="0" w:color="auto"/>
            </w:tcBorders>
            <w:shd w:val="clear" w:color="auto" w:fill="auto"/>
            <w:noWrap/>
            <w:vAlign w:val="center"/>
          </w:tcPr>
          <w:p w14:paraId="011AA4D4"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17" w:type="dxa"/>
            <w:tcBorders>
              <w:top w:val="nil"/>
              <w:left w:val="nil"/>
              <w:bottom w:val="single" w:sz="4" w:space="0" w:color="auto"/>
              <w:right w:val="single" w:sz="4" w:space="0" w:color="auto"/>
            </w:tcBorders>
            <w:shd w:val="clear" w:color="auto" w:fill="auto"/>
            <w:noWrap/>
            <w:vAlign w:val="center"/>
          </w:tcPr>
          <w:p w14:paraId="763210FC"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50" w:type="dxa"/>
            <w:tcBorders>
              <w:top w:val="nil"/>
              <w:left w:val="nil"/>
              <w:bottom w:val="single" w:sz="4" w:space="0" w:color="auto"/>
              <w:right w:val="single" w:sz="4" w:space="0" w:color="auto"/>
            </w:tcBorders>
            <w:shd w:val="clear" w:color="auto" w:fill="auto"/>
            <w:noWrap/>
            <w:vAlign w:val="center"/>
          </w:tcPr>
          <w:p w14:paraId="79C287AF"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33" w:type="dxa"/>
            <w:tcBorders>
              <w:top w:val="nil"/>
              <w:left w:val="nil"/>
              <w:bottom w:val="single" w:sz="4" w:space="0" w:color="auto"/>
              <w:right w:val="single" w:sz="4" w:space="0" w:color="auto"/>
            </w:tcBorders>
            <w:shd w:val="clear" w:color="auto" w:fill="auto"/>
            <w:noWrap/>
            <w:vAlign w:val="center"/>
          </w:tcPr>
          <w:p w14:paraId="36DC3EC8"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3" w:type="dxa"/>
            <w:tcBorders>
              <w:top w:val="nil"/>
              <w:left w:val="nil"/>
              <w:bottom w:val="single" w:sz="4" w:space="0" w:color="auto"/>
              <w:right w:val="single" w:sz="4" w:space="0" w:color="auto"/>
            </w:tcBorders>
            <w:shd w:val="clear" w:color="auto" w:fill="auto"/>
            <w:noWrap/>
            <w:vAlign w:val="center"/>
          </w:tcPr>
          <w:p w14:paraId="3A616263"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45" w:type="dxa"/>
            <w:tcBorders>
              <w:top w:val="nil"/>
              <w:left w:val="nil"/>
              <w:bottom w:val="single" w:sz="4" w:space="0" w:color="auto"/>
              <w:right w:val="single" w:sz="4" w:space="0" w:color="auto"/>
            </w:tcBorders>
            <w:shd w:val="clear" w:color="auto" w:fill="auto"/>
            <w:noWrap/>
            <w:vAlign w:val="center"/>
          </w:tcPr>
          <w:p w14:paraId="450840BD"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1C2A1A" w14:paraId="066C526D" w14:textId="77777777">
        <w:trPr>
          <w:trHeight w:val="741"/>
          <w:jc w:val="center"/>
        </w:trPr>
        <w:tc>
          <w:tcPr>
            <w:tcW w:w="9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D88D9"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67" w:type="dxa"/>
            <w:tcBorders>
              <w:top w:val="nil"/>
              <w:left w:val="nil"/>
              <w:bottom w:val="single" w:sz="4" w:space="0" w:color="auto"/>
              <w:right w:val="single" w:sz="4" w:space="0" w:color="auto"/>
            </w:tcBorders>
            <w:shd w:val="clear" w:color="auto" w:fill="auto"/>
            <w:noWrap/>
            <w:vAlign w:val="center"/>
          </w:tcPr>
          <w:p w14:paraId="16B7B417"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33" w:type="dxa"/>
            <w:tcBorders>
              <w:top w:val="nil"/>
              <w:left w:val="nil"/>
              <w:bottom w:val="single" w:sz="4" w:space="0" w:color="auto"/>
              <w:right w:val="single" w:sz="4" w:space="0" w:color="auto"/>
            </w:tcBorders>
            <w:shd w:val="clear" w:color="auto" w:fill="auto"/>
            <w:noWrap/>
            <w:vAlign w:val="center"/>
          </w:tcPr>
          <w:p w14:paraId="2084A63B"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17" w:type="dxa"/>
            <w:tcBorders>
              <w:top w:val="nil"/>
              <w:left w:val="nil"/>
              <w:bottom w:val="single" w:sz="4" w:space="0" w:color="auto"/>
              <w:right w:val="single" w:sz="4" w:space="0" w:color="auto"/>
            </w:tcBorders>
            <w:shd w:val="clear" w:color="auto" w:fill="auto"/>
            <w:noWrap/>
            <w:vAlign w:val="center"/>
          </w:tcPr>
          <w:p w14:paraId="1BE9F10A"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50" w:type="dxa"/>
            <w:tcBorders>
              <w:top w:val="nil"/>
              <w:left w:val="nil"/>
              <w:bottom w:val="single" w:sz="4" w:space="0" w:color="auto"/>
              <w:right w:val="single" w:sz="4" w:space="0" w:color="auto"/>
            </w:tcBorders>
            <w:shd w:val="clear" w:color="auto" w:fill="auto"/>
            <w:noWrap/>
            <w:vAlign w:val="center"/>
          </w:tcPr>
          <w:p w14:paraId="78D0CAAC"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33" w:type="dxa"/>
            <w:tcBorders>
              <w:top w:val="nil"/>
              <w:left w:val="nil"/>
              <w:bottom w:val="single" w:sz="4" w:space="0" w:color="auto"/>
              <w:right w:val="single" w:sz="4" w:space="0" w:color="auto"/>
            </w:tcBorders>
            <w:shd w:val="clear" w:color="auto" w:fill="auto"/>
            <w:noWrap/>
            <w:vAlign w:val="center"/>
          </w:tcPr>
          <w:p w14:paraId="7CFC119B"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3" w:type="dxa"/>
            <w:tcBorders>
              <w:top w:val="nil"/>
              <w:left w:val="nil"/>
              <w:bottom w:val="single" w:sz="4" w:space="0" w:color="auto"/>
              <w:right w:val="single" w:sz="4" w:space="0" w:color="auto"/>
            </w:tcBorders>
            <w:shd w:val="clear" w:color="auto" w:fill="auto"/>
            <w:noWrap/>
            <w:vAlign w:val="center"/>
          </w:tcPr>
          <w:p w14:paraId="6D3C6184"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45" w:type="dxa"/>
            <w:tcBorders>
              <w:top w:val="nil"/>
              <w:left w:val="nil"/>
              <w:bottom w:val="single" w:sz="4" w:space="0" w:color="auto"/>
              <w:right w:val="single" w:sz="4" w:space="0" w:color="auto"/>
            </w:tcBorders>
            <w:shd w:val="clear" w:color="auto" w:fill="auto"/>
            <w:noWrap/>
            <w:vAlign w:val="center"/>
          </w:tcPr>
          <w:p w14:paraId="4075E8AF" w14:textId="77777777" w:rsidR="001C2A1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04A2D2B4" w14:textId="77777777" w:rsidR="001C2A1A" w:rsidRDefault="001C2A1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39"/>
        <w:gridCol w:w="439"/>
        <w:gridCol w:w="1214"/>
        <w:gridCol w:w="535"/>
        <w:gridCol w:w="1091"/>
        <w:gridCol w:w="559"/>
        <w:gridCol w:w="806"/>
        <w:gridCol w:w="810"/>
        <w:gridCol w:w="192"/>
        <w:gridCol w:w="364"/>
        <w:gridCol w:w="196"/>
        <w:gridCol w:w="552"/>
        <w:gridCol w:w="375"/>
        <w:gridCol w:w="727"/>
      </w:tblGrid>
      <w:tr w:rsidR="001C2A1A" w14:paraId="624E3C56"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79F238" w14:textId="77777777" w:rsidR="001C2A1A"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1C2A1A" w14:paraId="7EEB115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6DA1F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1C2A1A" w14:paraId="742FAE00" w14:textId="77777777">
        <w:trPr>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6033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2" w:type="dxa"/>
            <w:gridSpan w:val="12"/>
            <w:tcBorders>
              <w:top w:val="single" w:sz="4" w:space="0" w:color="auto"/>
              <w:left w:val="nil"/>
              <w:bottom w:val="single" w:sz="4" w:space="0" w:color="auto"/>
              <w:right w:val="single" w:sz="4" w:space="0" w:color="auto"/>
            </w:tcBorders>
            <w:shd w:val="clear" w:color="auto" w:fill="auto"/>
            <w:vAlign w:val="center"/>
          </w:tcPr>
          <w:p w14:paraId="50B6142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2023年第三方服务费、咨询费、运行维护费</w:t>
            </w:r>
          </w:p>
        </w:tc>
      </w:tr>
      <w:tr w:rsidR="001C2A1A" w14:paraId="193353F9" w14:textId="77777777">
        <w:trPr>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18A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06" w:type="dxa"/>
            <w:gridSpan w:val="5"/>
            <w:tcBorders>
              <w:top w:val="single" w:sz="4" w:space="0" w:color="auto"/>
              <w:left w:val="nil"/>
              <w:bottom w:val="single" w:sz="4" w:space="0" w:color="auto"/>
              <w:right w:val="single" w:sz="4" w:space="0" w:color="auto"/>
            </w:tcBorders>
            <w:shd w:val="clear" w:color="auto" w:fill="auto"/>
            <w:vAlign w:val="center"/>
          </w:tcPr>
          <w:p w14:paraId="1746AD9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木垒县财政局本级</w:t>
            </w:r>
          </w:p>
        </w:tc>
        <w:tc>
          <w:tcPr>
            <w:tcW w:w="1002" w:type="dxa"/>
            <w:gridSpan w:val="2"/>
            <w:tcBorders>
              <w:top w:val="single" w:sz="4" w:space="0" w:color="auto"/>
              <w:left w:val="nil"/>
              <w:bottom w:val="single" w:sz="4" w:space="0" w:color="auto"/>
              <w:right w:val="single" w:sz="4" w:space="0" w:color="auto"/>
            </w:tcBorders>
            <w:shd w:val="clear" w:color="auto" w:fill="auto"/>
            <w:vAlign w:val="center"/>
          </w:tcPr>
          <w:p w14:paraId="0D7E66A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14" w:type="dxa"/>
            <w:gridSpan w:val="5"/>
            <w:tcBorders>
              <w:top w:val="single" w:sz="4" w:space="0" w:color="auto"/>
              <w:left w:val="nil"/>
              <w:bottom w:val="single" w:sz="4" w:space="0" w:color="auto"/>
              <w:right w:val="single" w:sz="4" w:space="0" w:color="auto"/>
            </w:tcBorders>
            <w:shd w:val="clear" w:color="auto" w:fill="auto"/>
            <w:vAlign w:val="center"/>
          </w:tcPr>
          <w:p w14:paraId="4534E49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木垒县财政局本级</w:t>
            </w:r>
          </w:p>
        </w:tc>
      </w:tr>
      <w:tr w:rsidR="001C2A1A" w14:paraId="52749F58" w14:textId="77777777">
        <w:trPr>
          <w:trHeight w:val="480"/>
          <w:jc w:val="center"/>
        </w:trPr>
        <w:tc>
          <w:tcPr>
            <w:tcW w:w="8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9316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50" w:type="dxa"/>
            <w:gridSpan w:val="2"/>
            <w:tcBorders>
              <w:top w:val="single" w:sz="4" w:space="0" w:color="auto"/>
              <w:left w:val="nil"/>
              <w:bottom w:val="single" w:sz="4" w:space="0" w:color="auto"/>
              <w:right w:val="single" w:sz="4" w:space="0" w:color="auto"/>
            </w:tcBorders>
            <w:shd w:val="clear" w:color="auto" w:fill="auto"/>
            <w:vAlign w:val="center"/>
          </w:tcPr>
          <w:p w14:paraId="0458196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1" w:type="dxa"/>
            <w:tcBorders>
              <w:top w:val="nil"/>
              <w:left w:val="nil"/>
              <w:bottom w:val="single" w:sz="4" w:space="0" w:color="auto"/>
              <w:right w:val="single" w:sz="4" w:space="0" w:color="auto"/>
            </w:tcBorders>
            <w:shd w:val="clear" w:color="auto" w:fill="auto"/>
            <w:vAlign w:val="center"/>
          </w:tcPr>
          <w:p w14:paraId="42D2482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5" w:type="dxa"/>
            <w:gridSpan w:val="2"/>
            <w:tcBorders>
              <w:top w:val="single" w:sz="4" w:space="0" w:color="auto"/>
              <w:left w:val="nil"/>
              <w:bottom w:val="single" w:sz="4" w:space="0" w:color="auto"/>
              <w:right w:val="single" w:sz="4" w:space="0" w:color="auto"/>
            </w:tcBorders>
            <w:shd w:val="clear" w:color="auto" w:fill="auto"/>
            <w:vAlign w:val="center"/>
          </w:tcPr>
          <w:p w14:paraId="1825BBB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02" w:type="dxa"/>
            <w:gridSpan w:val="2"/>
            <w:tcBorders>
              <w:top w:val="single" w:sz="4" w:space="0" w:color="auto"/>
              <w:left w:val="nil"/>
              <w:bottom w:val="single" w:sz="4" w:space="0" w:color="auto"/>
              <w:right w:val="single" w:sz="4" w:space="0" w:color="auto"/>
            </w:tcBorders>
            <w:shd w:val="clear" w:color="auto" w:fill="auto"/>
            <w:vAlign w:val="center"/>
          </w:tcPr>
          <w:p w14:paraId="7A9EDE8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3BCCB23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36DDF6D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7" w:type="dxa"/>
            <w:tcBorders>
              <w:top w:val="nil"/>
              <w:left w:val="nil"/>
              <w:bottom w:val="single" w:sz="4" w:space="0" w:color="auto"/>
              <w:right w:val="single" w:sz="4" w:space="0" w:color="auto"/>
            </w:tcBorders>
            <w:shd w:val="clear" w:color="auto" w:fill="auto"/>
            <w:vAlign w:val="center"/>
          </w:tcPr>
          <w:p w14:paraId="7C548B6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1C2A1A" w14:paraId="63F41720"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5F11E455" w14:textId="77777777" w:rsidR="001C2A1A" w:rsidRDefault="001C2A1A">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tcPr>
          <w:p w14:paraId="4C718A4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91" w:type="dxa"/>
            <w:tcBorders>
              <w:top w:val="nil"/>
              <w:left w:val="nil"/>
              <w:bottom w:val="single" w:sz="4" w:space="0" w:color="auto"/>
              <w:right w:val="single" w:sz="4" w:space="0" w:color="auto"/>
            </w:tcBorders>
            <w:shd w:val="clear" w:color="auto" w:fill="auto"/>
            <w:vAlign w:val="center"/>
          </w:tcPr>
          <w:p w14:paraId="3AD2101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138.16</w:t>
            </w:r>
          </w:p>
        </w:tc>
        <w:tc>
          <w:tcPr>
            <w:tcW w:w="1365" w:type="dxa"/>
            <w:gridSpan w:val="2"/>
            <w:tcBorders>
              <w:top w:val="single" w:sz="4" w:space="0" w:color="auto"/>
              <w:left w:val="nil"/>
              <w:bottom w:val="single" w:sz="4" w:space="0" w:color="auto"/>
              <w:right w:val="single" w:sz="4" w:space="0" w:color="auto"/>
            </w:tcBorders>
            <w:shd w:val="clear" w:color="auto" w:fill="auto"/>
            <w:vAlign w:val="center"/>
          </w:tcPr>
          <w:p w14:paraId="27BF535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138.16</w:t>
            </w:r>
          </w:p>
        </w:tc>
        <w:tc>
          <w:tcPr>
            <w:tcW w:w="1002" w:type="dxa"/>
            <w:gridSpan w:val="2"/>
            <w:tcBorders>
              <w:top w:val="single" w:sz="4" w:space="0" w:color="auto"/>
              <w:left w:val="nil"/>
              <w:bottom w:val="single" w:sz="4" w:space="0" w:color="auto"/>
              <w:right w:val="single" w:sz="4" w:space="0" w:color="auto"/>
            </w:tcBorders>
            <w:shd w:val="clear" w:color="auto" w:fill="auto"/>
            <w:vAlign w:val="center"/>
          </w:tcPr>
          <w:p w14:paraId="71EBF68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138.16</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045EA54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3DF6E8F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7" w:type="dxa"/>
            <w:tcBorders>
              <w:top w:val="nil"/>
              <w:left w:val="nil"/>
              <w:bottom w:val="single" w:sz="4" w:space="0" w:color="auto"/>
              <w:right w:val="single" w:sz="4" w:space="0" w:color="auto"/>
            </w:tcBorders>
            <w:shd w:val="clear" w:color="auto" w:fill="auto"/>
            <w:vAlign w:val="center"/>
          </w:tcPr>
          <w:p w14:paraId="4453F53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1C2A1A" w14:paraId="196A5286"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26280B08" w14:textId="77777777" w:rsidR="001C2A1A" w:rsidRDefault="001C2A1A">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tcPr>
          <w:p w14:paraId="693BF4A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91" w:type="dxa"/>
            <w:tcBorders>
              <w:top w:val="nil"/>
              <w:left w:val="nil"/>
              <w:bottom w:val="single" w:sz="4" w:space="0" w:color="auto"/>
              <w:right w:val="single" w:sz="4" w:space="0" w:color="auto"/>
            </w:tcBorders>
            <w:shd w:val="clear" w:color="auto" w:fill="auto"/>
            <w:vAlign w:val="center"/>
          </w:tcPr>
          <w:p w14:paraId="3C2617E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138.16</w:t>
            </w:r>
          </w:p>
        </w:tc>
        <w:tc>
          <w:tcPr>
            <w:tcW w:w="1365" w:type="dxa"/>
            <w:gridSpan w:val="2"/>
            <w:tcBorders>
              <w:top w:val="single" w:sz="4" w:space="0" w:color="auto"/>
              <w:left w:val="nil"/>
              <w:bottom w:val="single" w:sz="4" w:space="0" w:color="auto"/>
              <w:right w:val="single" w:sz="4" w:space="0" w:color="auto"/>
            </w:tcBorders>
            <w:shd w:val="clear" w:color="auto" w:fill="auto"/>
            <w:vAlign w:val="center"/>
          </w:tcPr>
          <w:p w14:paraId="1C6F628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138.16</w:t>
            </w:r>
          </w:p>
        </w:tc>
        <w:tc>
          <w:tcPr>
            <w:tcW w:w="1002" w:type="dxa"/>
            <w:gridSpan w:val="2"/>
            <w:tcBorders>
              <w:top w:val="single" w:sz="4" w:space="0" w:color="auto"/>
              <w:left w:val="nil"/>
              <w:bottom w:val="single" w:sz="4" w:space="0" w:color="auto"/>
              <w:right w:val="single" w:sz="4" w:space="0" w:color="auto"/>
            </w:tcBorders>
            <w:shd w:val="clear" w:color="auto" w:fill="auto"/>
            <w:vAlign w:val="center"/>
          </w:tcPr>
          <w:p w14:paraId="78232FE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138.16</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78F0A0F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425C99B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7" w:type="dxa"/>
            <w:tcBorders>
              <w:top w:val="nil"/>
              <w:left w:val="nil"/>
              <w:bottom w:val="single" w:sz="4" w:space="0" w:color="auto"/>
              <w:right w:val="single" w:sz="4" w:space="0" w:color="auto"/>
            </w:tcBorders>
            <w:shd w:val="clear" w:color="auto" w:fill="auto"/>
            <w:vAlign w:val="center"/>
          </w:tcPr>
          <w:p w14:paraId="75820E4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1C2A1A" w14:paraId="308FFA0A"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1EEC900F" w14:textId="77777777" w:rsidR="001C2A1A" w:rsidRDefault="001C2A1A">
            <w:pPr>
              <w:widowControl/>
              <w:jc w:val="left"/>
              <w:rPr>
                <w:rFonts w:ascii="宋体" w:hAnsi="宋体" w:cs="宋体" w:hint="eastAsia"/>
                <w:color w:val="000000"/>
                <w:kern w:val="0"/>
                <w:sz w:val="20"/>
                <w:szCs w:val="20"/>
              </w:rPr>
            </w:pPr>
          </w:p>
        </w:tc>
        <w:tc>
          <w:tcPr>
            <w:tcW w:w="1750" w:type="dxa"/>
            <w:gridSpan w:val="2"/>
            <w:tcBorders>
              <w:top w:val="single" w:sz="4" w:space="0" w:color="auto"/>
              <w:left w:val="nil"/>
              <w:bottom w:val="single" w:sz="4" w:space="0" w:color="auto"/>
              <w:right w:val="single" w:sz="4" w:space="0" w:color="auto"/>
            </w:tcBorders>
            <w:shd w:val="clear" w:color="auto" w:fill="auto"/>
            <w:vAlign w:val="center"/>
          </w:tcPr>
          <w:p w14:paraId="745F5DD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91" w:type="dxa"/>
            <w:tcBorders>
              <w:top w:val="nil"/>
              <w:left w:val="nil"/>
              <w:bottom w:val="single" w:sz="4" w:space="0" w:color="auto"/>
              <w:right w:val="single" w:sz="4" w:space="0" w:color="auto"/>
            </w:tcBorders>
            <w:shd w:val="clear" w:color="auto" w:fill="auto"/>
            <w:vAlign w:val="center"/>
          </w:tcPr>
          <w:p w14:paraId="099F415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5" w:type="dxa"/>
            <w:gridSpan w:val="2"/>
            <w:tcBorders>
              <w:top w:val="single" w:sz="4" w:space="0" w:color="auto"/>
              <w:left w:val="nil"/>
              <w:bottom w:val="single" w:sz="4" w:space="0" w:color="auto"/>
              <w:right w:val="single" w:sz="4" w:space="0" w:color="auto"/>
            </w:tcBorders>
            <w:shd w:val="clear" w:color="auto" w:fill="auto"/>
            <w:vAlign w:val="center"/>
          </w:tcPr>
          <w:p w14:paraId="3D9A90C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02" w:type="dxa"/>
            <w:gridSpan w:val="2"/>
            <w:tcBorders>
              <w:top w:val="single" w:sz="4" w:space="0" w:color="auto"/>
              <w:left w:val="nil"/>
              <w:bottom w:val="single" w:sz="4" w:space="0" w:color="auto"/>
              <w:right w:val="single" w:sz="4" w:space="0" w:color="auto"/>
            </w:tcBorders>
            <w:shd w:val="clear" w:color="auto" w:fill="auto"/>
            <w:vAlign w:val="center"/>
          </w:tcPr>
          <w:p w14:paraId="6DB10AE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3BFBBC8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437D1A1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7" w:type="dxa"/>
            <w:tcBorders>
              <w:top w:val="nil"/>
              <w:left w:val="nil"/>
              <w:bottom w:val="single" w:sz="4" w:space="0" w:color="auto"/>
              <w:right w:val="single" w:sz="4" w:space="0" w:color="auto"/>
            </w:tcBorders>
            <w:shd w:val="clear" w:color="auto" w:fill="auto"/>
            <w:vAlign w:val="center"/>
          </w:tcPr>
          <w:p w14:paraId="315F501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1C2A1A" w14:paraId="3F799C23" w14:textId="77777777">
        <w:trPr>
          <w:trHeight w:val="288"/>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1E78254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45" w:type="dxa"/>
            <w:gridSpan w:val="6"/>
            <w:tcBorders>
              <w:top w:val="single" w:sz="4" w:space="0" w:color="auto"/>
              <w:left w:val="nil"/>
              <w:bottom w:val="single" w:sz="4" w:space="0" w:color="auto"/>
              <w:right w:val="single" w:sz="4" w:space="0" w:color="auto"/>
            </w:tcBorders>
            <w:shd w:val="clear" w:color="auto" w:fill="auto"/>
            <w:vAlign w:val="center"/>
          </w:tcPr>
          <w:p w14:paraId="0239FD5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16" w:type="dxa"/>
            <w:gridSpan w:val="7"/>
            <w:tcBorders>
              <w:top w:val="single" w:sz="4" w:space="0" w:color="auto"/>
              <w:left w:val="nil"/>
              <w:bottom w:val="single" w:sz="4" w:space="0" w:color="auto"/>
              <w:right w:val="single" w:sz="4" w:space="0" w:color="auto"/>
            </w:tcBorders>
            <w:shd w:val="clear" w:color="auto" w:fill="auto"/>
            <w:vAlign w:val="center"/>
          </w:tcPr>
          <w:p w14:paraId="05B9AEF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1C2A1A" w14:paraId="3161413B" w14:textId="77777777">
        <w:trPr>
          <w:trHeight w:val="540"/>
          <w:jc w:val="center"/>
        </w:trPr>
        <w:tc>
          <w:tcPr>
            <w:tcW w:w="439" w:type="dxa"/>
            <w:vMerge/>
            <w:tcBorders>
              <w:top w:val="nil"/>
              <w:left w:val="single" w:sz="4" w:space="0" w:color="auto"/>
              <w:bottom w:val="single" w:sz="4" w:space="0" w:color="auto"/>
              <w:right w:val="single" w:sz="4" w:space="0" w:color="auto"/>
            </w:tcBorders>
            <w:vAlign w:val="center"/>
          </w:tcPr>
          <w:p w14:paraId="3767BEDA" w14:textId="77777777" w:rsidR="001C2A1A" w:rsidRDefault="001C2A1A">
            <w:pPr>
              <w:widowControl/>
              <w:jc w:val="left"/>
              <w:rPr>
                <w:rFonts w:ascii="宋体" w:hAnsi="宋体" w:cs="宋体" w:hint="eastAsia"/>
                <w:color w:val="000000"/>
                <w:kern w:val="0"/>
                <w:sz w:val="20"/>
                <w:szCs w:val="20"/>
              </w:rPr>
            </w:pPr>
          </w:p>
        </w:tc>
        <w:tc>
          <w:tcPr>
            <w:tcW w:w="4645" w:type="dxa"/>
            <w:gridSpan w:val="6"/>
            <w:tcBorders>
              <w:top w:val="single" w:sz="4" w:space="0" w:color="auto"/>
              <w:left w:val="nil"/>
              <w:bottom w:val="single" w:sz="4" w:space="0" w:color="auto"/>
              <w:right w:val="single" w:sz="4" w:space="0" w:color="auto"/>
            </w:tcBorders>
            <w:shd w:val="clear" w:color="auto" w:fill="auto"/>
          </w:tcPr>
          <w:p w14:paraId="22117B14"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了高效、快捷完成财政局各项工作，木垒县财政局通过政府采购，聘请不少于8家第三方服务机构协助单位部分工作，一是加强财政监督管理；二是加强财政预算绩效管理；三是推进预算一体化建设；四是推动政府采购规范化管理；进一步推进“政采云”线上采购平台见啥；五是加强对金融行业的监管，防范非法集资，建立非法集资预警平台建设。</w:t>
            </w:r>
          </w:p>
        </w:tc>
        <w:tc>
          <w:tcPr>
            <w:tcW w:w="3216" w:type="dxa"/>
            <w:gridSpan w:val="7"/>
            <w:tcBorders>
              <w:top w:val="single" w:sz="4" w:space="0" w:color="auto"/>
              <w:left w:val="nil"/>
              <w:bottom w:val="single" w:sz="4" w:space="0" w:color="auto"/>
              <w:right w:val="single" w:sz="4" w:space="0" w:color="auto"/>
            </w:tcBorders>
            <w:shd w:val="clear" w:color="auto" w:fill="auto"/>
          </w:tcPr>
          <w:p w14:paraId="13AB657E"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自评之日，本项目已聘请预算2.0服务系统、聘请第三方服务机构数量8家，使用各类平台数量4个。电子票据中心系统、政采云系、绩效系统、绩效审核、内控会审系统、国库电子支付系统、非法集资检测预警系统等9家第三方服务机构协助单位部分工作，支付费用138.16万元，通过此项目，进一步加强了财政预算一体化的建设，解决了系统中遇见的一些问题，提高了办公质量。</w:t>
            </w:r>
          </w:p>
        </w:tc>
      </w:tr>
      <w:tr w:rsidR="001C2A1A" w14:paraId="3CE6E999" w14:textId="77777777">
        <w:trPr>
          <w:trHeight w:val="312"/>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7B103F9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39643E7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tcPr>
          <w:p w14:paraId="55BC9D6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FCAF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tcPr>
          <w:p w14:paraId="6D4A4F4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6D13A8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C01D8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3A540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69E6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1C2A1A" w14:paraId="231E53DC" w14:textId="77777777">
        <w:trPr>
          <w:trHeight w:val="312"/>
          <w:jc w:val="center"/>
        </w:trPr>
        <w:tc>
          <w:tcPr>
            <w:tcW w:w="439" w:type="dxa"/>
            <w:vMerge/>
            <w:tcBorders>
              <w:top w:val="nil"/>
              <w:left w:val="single" w:sz="4" w:space="0" w:color="auto"/>
              <w:bottom w:val="single" w:sz="4" w:space="0" w:color="auto"/>
              <w:right w:val="single" w:sz="4" w:space="0" w:color="auto"/>
            </w:tcBorders>
            <w:vAlign w:val="center"/>
          </w:tcPr>
          <w:p w14:paraId="019C5DD0"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66C7B61F" w14:textId="77777777" w:rsidR="001C2A1A" w:rsidRDefault="001C2A1A">
            <w:pPr>
              <w:widowControl/>
              <w:jc w:val="left"/>
              <w:rPr>
                <w:rFonts w:ascii="宋体" w:hAnsi="宋体" w:cs="宋体" w:hint="eastAsia"/>
                <w:color w:val="000000"/>
                <w:kern w:val="0"/>
                <w:sz w:val="20"/>
                <w:szCs w:val="20"/>
              </w:rPr>
            </w:pPr>
          </w:p>
        </w:tc>
        <w:tc>
          <w:tcPr>
            <w:tcW w:w="1215" w:type="dxa"/>
            <w:vMerge/>
            <w:tcBorders>
              <w:top w:val="nil"/>
              <w:left w:val="single" w:sz="4" w:space="0" w:color="auto"/>
              <w:bottom w:val="single" w:sz="4" w:space="0" w:color="auto"/>
              <w:right w:val="single" w:sz="4" w:space="0" w:color="auto"/>
            </w:tcBorders>
            <w:vAlign w:val="center"/>
          </w:tcPr>
          <w:p w14:paraId="16A2C0FF" w14:textId="77777777" w:rsidR="001C2A1A" w:rsidRDefault="001C2A1A">
            <w:pPr>
              <w:widowControl/>
              <w:jc w:val="left"/>
              <w:rPr>
                <w:rFonts w:ascii="宋体" w:hAnsi="宋体" w:cs="宋体" w:hint="eastAsia"/>
                <w:color w:val="000000"/>
                <w:kern w:val="0"/>
                <w:sz w:val="20"/>
                <w:szCs w:val="20"/>
              </w:rPr>
            </w:pPr>
          </w:p>
        </w:tc>
        <w:tc>
          <w:tcPr>
            <w:tcW w:w="2185" w:type="dxa"/>
            <w:gridSpan w:val="3"/>
            <w:vMerge/>
            <w:tcBorders>
              <w:top w:val="single" w:sz="4" w:space="0" w:color="auto"/>
              <w:left w:val="single" w:sz="4" w:space="0" w:color="auto"/>
              <w:bottom w:val="single" w:sz="4" w:space="0" w:color="auto"/>
              <w:right w:val="single" w:sz="4" w:space="0" w:color="auto"/>
            </w:tcBorders>
            <w:vAlign w:val="center"/>
          </w:tcPr>
          <w:p w14:paraId="7CD2ADA1" w14:textId="77777777" w:rsidR="001C2A1A" w:rsidRDefault="001C2A1A">
            <w:pPr>
              <w:widowControl/>
              <w:jc w:val="left"/>
              <w:rPr>
                <w:rFonts w:ascii="宋体" w:hAnsi="宋体" w:cs="宋体" w:hint="eastAsia"/>
                <w:color w:val="000000"/>
                <w:kern w:val="0"/>
                <w:sz w:val="20"/>
                <w:szCs w:val="20"/>
              </w:rPr>
            </w:pPr>
          </w:p>
        </w:tc>
        <w:tc>
          <w:tcPr>
            <w:tcW w:w="806" w:type="dxa"/>
            <w:vMerge/>
            <w:tcBorders>
              <w:top w:val="nil"/>
              <w:left w:val="single" w:sz="4" w:space="0" w:color="auto"/>
              <w:bottom w:val="single" w:sz="4" w:space="0" w:color="auto"/>
              <w:right w:val="single" w:sz="4" w:space="0" w:color="auto"/>
            </w:tcBorders>
            <w:vAlign w:val="center"/>
          </w:tcPr>
          <w:p w14:paraId="395C0621" w14:textId="77777777" w:rsidR="001C2A1A" w:rsidRDefault="001C2A1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A63F795" w14:textId="77777777" w:rsidR="001C2A1A" w:rsidRDefault="001C2A1A">
            <w:pPr>
              <w:widowControl/>
              <w:jc w:val="left"/>
              <w:rPr>
                <w:rFonts w:ascii="宋体" w:hAnsi="宋体" w:cs="宋体" w:hint="eastAsia"/>
                <w:color w:val="000000"/>
                <w:kern w:val="0"/>
                <w:sz w:val="20"/>
                <w:szCs w:val="20"/>
              </w:rPr>
            </w:pPr>
          </w:p>
        </w:tc>
        <w:tc>
          <w:tcPr>
            <w:tcW w:w="556" w:type="dxa"/>
            <w:gridSpan w:val="2"/>
            <w:vMerge/>
            <w:tcBorders>
              <w:top w:val="single" w:sz="4" w:space="0" w:color="auto"/>
              <w:left w:val="single" w:sz="4" w:space="0" w:color="auto"/>
              <w:bottom w:val="single" w:sz="4" w:space="0" w:color="auto"/>
              <w:right w:val="single" w:sz="4" w:space="0" w:color="auto"/>
            </w:tcBorders>
            <w:vAlign w:val="center"/>
          </w:tcPr>
          <w:p w14:paraId="081DCF92" w14:textId="77777777" w:rsidR="001C2A1A" w:rsidRDefault="001C2A1A">
            <w:pPr>
              <w:widowControl/>
              <w:jc w:val="left"/>
              <w:rPr>
                <w:rFonts w:ascii="宋体" w:hAnsi="宋体" w:cs="宋体" w:hint="eastAsia"/>
                <w:color w:val="000000"/>
                <w:kern w:val="0"/>
                <w:sz w:val="20"/>
                <w:szCs w:val="20"/>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14:paraId="7AB0CF9B" w14:textId="77777777" w:rsidR="001C2A1A" w:rsidRDefault="001C2A1A">
            <w:pPr>
              <w:widowControl/>
              <w:jc w:val="left"/>
              <w:rPr>
                <w:rFonts w:ascii="宋体" w:hAnsi="宋体" w:cs="宋体" w:hint="eastAsia"/>
                <w:color w:val="000000"/>
                <w:kern w:val="0"/>
                <w:sz w:val="20"/>
                <w:szCs w:val="20"/>
              </w:rPr>
            </w:pPr>
          </w:p>
        </w:tc>
        <w:tc>
          <w:tcPr>
            <w:tcW w:w="1102" w:type="dxa"/>
            <w:gridSpan w:val="2"/>
            <w:vMerge/>
            <w:tcBorders>
              <w:top w:val="single" w:sz="4" w:space="0" w:color="auto"/>
              <w:left w:val="single" w:sz="4" w:space="0" w:color="auto"/>
              <w:bottom w:val="single" w:sz="4" w:space="0" w:color="auto"/>
              <w:right w:val="single" w:sz="4" w:space="0" w:color="auto"/>
            </w:tcBorders>
            <w:vAlign w:val="center"/>
          </w:tcPr>
          <w:p w14:paraId="6C1956A8" w14:textId="77777777" w:rsidR="001C2A1A" w:rsidRDefault="001C2A1A">
            <w:pPr>
              <w:widowControl/>
              <w:jc w:val="left"/>
              <w:rPr>
                <w:rFonts w:ascii="宋体" w:hAnsi="宋体" w:cs="宋体" w:hint="eastAsia"/>
                <w:color w:val="000000"/>
                <w:kern w:val="0"/>
                <w:sz w:val="20"/>
                <w:szCs w:val="20"/>
              </w:rPr>
            </w:pPr>
          </w:p>
        </w:tc>
      </w:tr>
      <w:tr w:rsidR="001C2A1A" w14:paraId="10CE8D02" w14:textId="77777777">
        <w:trPr>
          <w:trHeight w:val="399"/>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5D83D6E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25D7DCF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15" w:type="dxa"/>
            <w:tcBorders>
              <w:top w:val="nil"/>
              <w:left w:val="nil"/>
              <w:bottom w:val="single" w:sz="4" w:space="0" w:color="auto"/>
              <w:right w:val="single" w:sz="4" w:space="0" w:color="auto"/>
            </w:tcBorders>
            <w:shd w:val="clear" w:color="auto" w:fill="auto"/>
            <w:vAlign w:val="center"/>
          </w:tcPr>
          <w:p w14:paraId="6544DE6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1E14D3C3"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监管全县预算单位数量</w:t>
            </w:r>
          </w:p>
        </w:tc>
        <w:tc>
          <w:tcPr>
            <w:tcW w:w="806" w:type="dxa"/>
            <w:tcBorders>
              <w:top w:val="nil"/>
              <w:left w:val="nil"/>
              <w:bottom w:val="single" w:sz="4" w:space="0" w:color="auto"/>
              <w:right w:val="single" w:sz="4" w:space="0" w:color="auto"/>
            </w:tcBorders>
            <w:shd w:val="clear" w:color="auto" w:fill="auto"/>
            <w:vAlign w:val="center"/>
          </w:tcPr>
          <w:p w14:paraId="200C981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&gt;=108家</w:t>
            </w:r>
          </w:p>
        </w:tc>
        <w:tc>
          <w:tcPr>
            <w:tcW w:w="810" w:type="dxa"/>
            <w:tcBorders>
              <w:top w:val="nil"/>
              <w:left w:val="nil"/>
              <w:bottom w:val="single" w:sz="4" w:space="0" w:color="auto"/>
              <w:right w:val="single" w:sz="4" w:space="0" w:color="auto"/>
            </w:tcBorders>
            <w:shd w:val="clear" w:color="auto" w:fill="auto"/>
            <w:vAlign w:val="center"/>
          </w:tcPr>
          <w:p w14:paraId="1E3453D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=108家</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58807D7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45A712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CB4027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270961AF"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5F04450A"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41D97D21"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4FA2356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1CE879A8"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聘请第三方服务机构数量</w:t>
            </w:r>
          </w:p>
        </w:tc>
        <w:tc>
          <w:tcPr>
            <w:tcW w:w="806" w:type="dxa"/>
            <w:tcBorders>
              <w:top w:val="nil"/>
              <w:left w:val="nil"/>
              <w:bottom w:val="single" w:sz="4" w:space="0" w:color="auto"/>
              <w:right w:val="single" w:sz="4" w:space="0" w:color="auto"/>
            </w:tcBorders>
            <w:shd w:val="clear" w:color="auto" w:fill="auto"/>
            <w:vAlign w:val="center"/>
          </w:tcPr>
          <w:p w14:paraId="1D8FDA7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&gt;=8家</w:t>
            </w:r>
          </w:p>
        </w:tc>
        <w:tc>
          <w:tcPr>
            <w:tcW w:w="810" w:type="dxa"/>
            <w:tcBorders>
              <w:top w:val="nil"/>
              <w:left w:val="nil"/>
              <w:bottom w:val="single" w:sz="4" w:space="0" w:color="auto"/>
              <w:right w:val="single" w:sz="4" w:space="0" w:color="auto"/>
            </w:tcBorders>
            <w:shd w:val="clear" w:color="auto" w:fill="auto"/>
            <w:vAlign w:val="center"/>
          </w:tcPr>
          <w:p w14:paraId="32BC655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=8家</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008976B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49CA48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7860722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03F94518"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DF54853"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35E45226"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133045E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3DF6C7C6"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使用各类平台数量</w:t>
            </w:r>
          </w:p>
        </w:tc>
        <w:tc>
          <w:tcPr>
            <w:tcW w:w="806" w:type="dxa"/>
            <w:tcBorders>
              <w:top w:val="nil"/>
              <w:left w:val="nil"/>
              <w:bottom w:val="single" w:sz="4" w:space="0" w:color="auto"/>
              <w:right w:val="single" w:sz="4" w:space="0" w:color="auto"/>
            </w:tcBorders>
            <w:shd w:val="clear" w:color="auto" w:fill="auto"/>
            <w:vAlign w:val="center"/>
          </w:tcPr>
          <w:p w14:paraId="3F5ABF6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810" w:type="dxa"/>
            <w:tcBorders>
              <w:top w:val="nil"/>
              <w:left w:val="nil"/>
              <w:bottom w:val="single" w:sz="4" w:space="0" w:color="auto"/>
              <w:right w:val="single" w:sz="4" w:space="0" w:color="auto"/>
            </w:tcBorders>
            <w:shd w:val="clear" w:color="auto" w:fill="auto"/>
            <w:vAlign w:val="center"/>
          </w:tcPr>
          <w:p w14:paraId="176D053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=4个</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4C6EF1E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743886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5.36</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4D4D4E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因工作需求，平台数量增加。</w:t>
            </w:r>
          </w:p>
        </w:tc>
      </w:tr>
      <w:tr w:rsidR="001C2A1A" w14:paraId="0080D9CE"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0CDC57A7"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7C1B6267"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419B073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7370EEA5"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各项工作完成率</w:t>
            </w:r>
          </w:p>
        </w:tc>
        <w:tc>
          <w:tcPr>
            <w:tcW w:w="806" w:type="dxa"/>
            <w:tcBorders>
              <w:top w:val="nil"/>
              <w:left w:val="nil"/>
              <w:bottom w:val="single" w:sz="4" w:space="0" w:color="auto"/>
              <w:right w:val="single" w:sz="4" w:space="0" w:color="auto"/>
            </w:tcBorders>
            <w:shd w:val="clear" w:color="auto" w:fill="auto"/>
            <w:vAlign w:val="center"/>
          </w:tcPr>
          <w:p w14:paraId="4E80211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2482074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2B5D46A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46BEF5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BCA072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2D2A5A6"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A3072A0"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FAA4635"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22543BA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1480DAFF"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06" w:type="dxa"/>
            <w:tcBorders>
              <w:top w:val="nil"/>
              <w:left w:val="nil"/>
              <w:bottom w:val="single" w:sz="4" w:space="0" w:color="auto"/>
              <w:right w:val="single" w:sz="4" w:space="0" w:color="auto"/>
            </w:tcBorders>
            <w:shd w:val="clear" w:color="auto" w:fill="auto"/>
            <w:vAlign w:val="center"/>
          </w:tcPr>
          <w:p w14:paraId="2E5E290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6D57BFF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5A6C2DD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327531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16AC80B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3B85FD8B"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1629D8DA" w14:textId="77777777" w:rsidR="001C2A1A" w:rsidRDefault="001C2A1A">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5E70ED4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215" w:type="dxa"/>
            <w:tcBorders>
              <w:top w:val="nil"/>
              <w:left w:val="nil"/>
              <w:bottom w:val="single" w:sz="4" w:space="0" w:color="auto"/>
              <w:right w:val="single" w:sz="4" w:space="0" w:color="auto"/>
            </w:tcBorders>
            <w:shd w:val="clear" w:color="auto" w:fill="auto"/>
            <w:vAlign w:val="center"/>
          </w:tcPr>
          <w:p w14:paraId="2D4C6F1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684F00E6"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tcPr>
          <w:p w14:paraId="39E26A3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E10D68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2703EFF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D1A6DB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9EEDC4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12506A1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1E5C7E3D"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D639B3D"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51474C0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373C6C5B"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系统故障导致影响工作效率事件</w:t>
            </w:r>
          </w:p>
        </w:tc>
        <w:tc>
          <w:tcPr>
            <w:tcW w:w="806" w:type="dxa"/>
            <w:tcBorders>
              <w:top w:val="nil"/>
              <w:left w:val="nil"/>
              <w:bottom w:val="single" w:sz="4" w:space="0" w:color="auto"/>
              <w:right w:val="single" w:sz="4" w:space="0" w:color="auto"/>
            </w:tcBorders>
            <w:shd w:val="clear" w:color="auto" w:fill="auto"/>
            <w:vAlign w:val="center"/>
          </w:tcPr>
          <w:p w14:paraId="2415A14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6CD9A9F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755A3BE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1B8D85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4B518B0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5F1C504E"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201905A"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010B8A71"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32CAB7F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25FF5672"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tcPr>
          <w:p w14:paraId="4FA413B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496245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6EFC3A1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D4DC8E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0C20BDC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0A9C64A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5C41AD35" w14:textId="77777777" w:rsidR="001C2A1A" w:rsidRDefault="001C2A1A">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5E9EA12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15" w:type="dxa"/>
            <w:tcBorders>
              <w:top w:val="nil"/>
              <w:left w:val="nil"/>
              <w:bottom w:val="single" w:sz="4" w:space="0" w:color="auto"/>
              <w:right w:val="single" w:sz="4" w:space="0" w:color="auto"/>
            </w:tcBorders>
            <w:shd w:val="clear" w:color="auto" w:fill="auto"/>
            <w:vAlign w:val="center"/>
          </w:tcPr>
          <w:p w14:paraId="0699E37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58B6F9FB"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各类平台正常运转率</w:t>
            </w:r>
          </w:p>
        </w:tc>
        <w:tc>
          <w:tcPr>
            <w:tcW w:w="806" w:type="dxa"/>
            <w:tcBorders>
              <w:top w:val="nil"/>
              <w:left w:val="nil"/>
              <w:bottom w:val="single" w:sz="4" w:space="0" w:color="auto"/>
              <w:right w:val="single" w:sz="4" w:space="0" w:color="auto"/>
            </w:tcBorders>
            <w:shd w:val="clear" w:color="auto" w:fill="auto"/>
            <w:vAlign w:val="center"/>
          </w:tcPr>
          <w:p w14:paraId="7EA0F82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005D1EE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0F774DE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6EF3489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0633C1B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FAAA07D"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CCD165B"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2DF7ECB"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6310148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7AEF5BC5"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金融行业监管率</w:t>
            </w:r>
          </w:p>
        </w:tc>
        <w:tc>
          <w:tcPr>
            <w:tcW w:w="806" w:type="dxa"/>
            <w:tcBorders>
              <w:top w:val="nil"/>
              <w:left w:val="nil"/>
              <w:bottom w:val="single" w:sz="4" w:space="0" w:color="auto"/>
              <w:right w:val="single" w:sz="4" w:space="0" w:color="auto"/>
            </w:tcBorders>
            <w:shd w:val="clear" w:color="auto" w:fill="auto"/>
            <w:vAlign w:val="center"/>
          </w:tcPr>
          <w:p w14:paraId="4BA09CA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BA5EDA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579B3B1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935F0E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5671C0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044A2D4C"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4FDBCFD9" w14:textId="77777777" w:rsidR="001C2A1A" w:rsidRDefault="001C2A1A">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3EC19C29" w14:textId="77777777" w:rsidR="001C2A1A" w:rsidRDefault="001C2A1A">
            <w:pPr>
              <w:widowControl/>
              <w:jc w:val="left"/>
              <w:rPr>
                <w:rFonts w:ascii="宋体" w:hAnsi="宋体" w:cs="宋体" w:hint="eastAsia"/>
                <w:color w:val="000000"/>
                <w:kern w:val="0"/>
                <w:sz w:val="20"/>
                <w:szCs w:val="20"/>
              </w:rPr>
            </w:pPr>
          </w:p>
        </w:tc>
        <w:tc>
          <w:tcPr>
            <w:tcW w:w="1215" w:type="dxa"/>
            <w:tcBorders>
              <w:top w:val="nil"/>
              <w:left w:val="nil"/>
              <w:bottom w:val="single" w:sz="4" w:space="0" w:color="auto"/>
              <w:right w:val="single" w:sz="4" w:space="0" w:color="auto"/>
            </w:tcBorders>
            <w:shd w:val="clear" w:color="auto" w:fill="auto"/>
            <w:vAlign w:val="center"/>
          </w:tcPr>
          <w:p w14:paraId="2490B30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5E31D19D"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tcPr>
          <w:p w14:paraId="3843505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96E37C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645EB82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0CB17A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A57C5C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616B8468"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CB86838" w14:textId="77777777" w:rsidR="001C2A1A" w:rsidRDefault="001C2A1A">
            <w:pPr>
              <w:widowControl/>
              <w:jc w:val="left"/>
              <w:rPr>
                <w:rFonts w:ascii="宋体" w:hAnsi="宋体" w:cs="宋体" w:hint="eastAsia"/>
                <w:color w:val="000000"/>
                <w:kern w:val="0"/>
                <w:sz w:val="20"/>
                <w:szCs w:val="20"/>
              </w:rPr>
            </w:pPr>
          </w:p>
        </w:tc>
        <w:tc>
          <w:tcPr>
            <w:tcW w:w="439" w:type="dxa"/>
            <w:tcBorders>
              <w:top w:val="nil"/>
              <w:left w:val="nil"/>
              <w:bottom w:val="single" w:sz="4" w:space="0" w:color="auto"/>
              <w:right w:val="single" w:sz="4" w:space="0" w:color="auto"/>
            </w:tcBorders>
            <w:shd w:val="clear" w:color="auto" w:fill="auto"/>
            <w:vAlign w:val="center"/>
          </w:tcPr>
          <w:p w14:paraId="3982FB3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15" w:type="dxa"/>
            <w:tcBorders>
              <w:top w:val="nil"/>
              <w:left w:val="nil"/>
              <w:bottom w:val="single" w:sz="4" w:space="0" w:color="auto"/>
              <w:right w:val="single" w:sz="4" w:space="0" w:color="auto"/>
            </w:tcBorders>
            <w:shd w:val="clear" w:color="auto" w:fill="auto"/>
            <w:vAlign w:val="center"/>
          </w:tcPr>
          <w:p w14:paraId="70ED5DA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5" w:type="dxa"/>
            <w:gridSpan w:val="3"/>
            <w:tcBorders>
              <w:top w:val="single" w:sz="4" w:space="0" w:color="auto"/>
              <w:left w:val="nil"/>
              <w:bottom w:val="single" w:sz="4" w:space="0" w:color="auto"/>
              <w:right w:val="single" w:sz="4" w:space="0" w:color="auto"/>
            </w:tcBorders>
            <w:shd w:val="clear" w:color="auto" w:fill="auto"/>
            <w:noWrap/>
            <w:vAlign w:val="center"/>
          </w:tcPr>
          <w:p w14:paraId="5D2DB6BD"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相关部门满意度</w:t>
            </w:r>
          </w:p>
        </w:tc>
        <w:tc>
          <w:tcPr>
            <w:tcW w:w="806" w:type="dxa"/>
            <w:tcBorders>
              <w:top w:val="nil"/>
              <w:left w:val="nil"/>
              <w:bottom w:val="single" w:sz="4" w:space="0" w:color="auto"/>
              <w:right w:val="single" w:sz="4" w:space="0" w:color="auto"/>
            </w:tcBorders>
            <w:shd w:val="clear" w:color="auto" w:fill="auto"/>
            <w:vAlign w:val="center"/>
          </w:tcPr>
          <w:p w14:paraId="3DC854F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4971501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B19741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A868C7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6C868D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E960632" w14:textId="77777777">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C3645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06EE5B2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12B4AA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97.36分</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74DA87B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C789BE1" w14:textId="77777777" w:rsidR="001C2A1A" w:rsidRDefault="001C2A1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90"/>
        <w:gridCol w:w="491"/>
        <w:gridCol w:w="1536"/>
        <w:gridCol w:w="54"/>
        <w:gridCol w:w="900"/>
        <w:gridCol w:w="559"/>
        <w:gridCol w:w="886"/>
        <w:gridCol w:w="780"/>
        <w:gridCol w:w="242"/>
        <w:gridCol w:w="402"/>
        <w:gridCol w:w="255"/>
        <w:gridCol w:w="557"/>
        <w:gridCol w:w="396"/>
        <w:gridCol w:w="751"/>
      </w:tblGrid>
      <w:tr w:rsidR="001C2A1A" w14:paraId="3377289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010059" w14:textId="77777777" w:rsidR="001C2A1A"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1C2A1A" w14:paraId="08061478"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5D86B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1C2A1A" w14:paraId="63A37856" w14:textId="77777777">
        <w:trPr>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E7F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370F5E5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2023年第三方评估费、审计费</w:t>
            </w:r>
          </w:p>
        </w:tc>
      </w:tr>
      <w:tr w:rsidR="001C2A1A" w14:paraId="42EA3913" w14:textId="77777777">
        <w:trPr>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6CB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BF24F9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木垒县财政局本级</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9E326E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A58FCE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木垒县财政局本级</w:t>
            </w:r>
          </w:p>
        </w:tc>
      </w:tr>
      <w:tr w:rsidR="001C2A1A" w14:paraId="5D2E9403" w14:textId="77777777">
        <w:trPr>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9C792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3DF97B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3CB3DA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70A615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445A06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E282A3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5E7ADA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3FD082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1C2A1A" w14:paraId="3636D19F" w14:textId="77777777">
        <w:trPr>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EF11ABE" w14:textId="77777777" w:rsidR="001C2A1A" w:rsidRDefault="001C2A1A">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29BDB3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034BD6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30.27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2538AC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30.27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A01185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30.27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0FA61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E6363B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5F57FD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1C2A1A" w14:paraId="183B04ED" w14:textId="77777777">
        <w:trPr>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70148B2A" w14:textId="77777777" w:rsidR="001C2A1A" w:rsidRDefault="001C2A1A">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F2BB24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A626C5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30.27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CE206D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30.27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62D2E6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30.27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E5A56D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AC2A17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7B93BE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1C2A1A" w14:paraId="3A0C650D" w14:textId="77777777">
        <w:trPr>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B38B803" w14:textId="77777777" w:rsidR="001C2A1A" w:rsidRDefault="001C2A1A">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9F8229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7F54742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5F86F2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6CC2E1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211E24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23A70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9CB5F1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1C2A1A" w14:paraId="3C282683" w14:textId="77777777">
        <w:trPr>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88D803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377B6A7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4AFED1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1C2A1A" w14:paraId="52726E79" w14:textId="77777777">
        <w:trPr>
          <w:trHeight w:val="1659"/>
          <w:jc w:val="center"/>
        </w:trPr>
        <w:tc>
          <w:tcPr>
            <w:tcW w:w="490" w:type="dxa"/>
            <w:vMerge/>
            <w:tcBorders>
              <w:top w:val="nil"/>
              <w:left w:val="single" w:sz="4" w:space="0" w:color="auto"/>
              <w:bottom w:val="single" w:sz="4" w:space="0" w:color="auto"/>
              <w:right w:val="single" w:sz="4" w:space="0" w:color="auto"/>
            </w:tcBorders>
            <w:vAlign w:val="center"/>
          </w:tcPr>
          <w:p w14:paraId="6B5A332C" w14:textId="77777777" w:rsidR="001C2A1A" w:rsidRDefault="001C2A1A">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7E6A190A"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了高效、快捷、准确的完成财政局各项工作，木垒县财政局国资科通过邀请第三方对木垒县工程建设项目执行、支付情况及大额资金往来挂账情况进行专项审核，一是加强国有资产监督管理；二是推动国有资产规范化管理；三是出具审计报告保障国资科各项工作正常推进，有序开展。</w:t>
            </w:r>
          </w:p>
        </w:tc>
        <w:tc>
          <w:tcPr>
            <w:tcW w:w="3383" w:type="dxa"/>
            <w:gridSpan w:val="7"/>
            <w:tcBorders>
              <w:top w:val="single" w:sz="4" w:space="0" w:color="auto"/>
              <w:left w:val="nil"/>
              <w:bottom w:val="single" w:sz="4" w:space="0" w:color="auto"/>
              <w:right w:val="single" w:sz="4" w:space="0" w:color="auto"/>
            </w:tcBorders>
            <w:shd w:val="clear" w:color="auto" w:fill="auto"/>
          </w:tcPr>
          <w:p w14:paraId="474F90CA"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聘请第三方机构的数量3家，审计建设工程数量229个，评估工程数量12处，完成工程报告12个，质量均达到95%以上。第三方高效、快捷、准确的完成对木垒县工程建设项目执行、支付情况及大额资金往来挂账情况的专项审核，有利于国有资产的监督管理，同时推动了国有资产的规范化管理，保障了国资科各项工作的</w:t>
            </w:r>
            <w:r>
              <w:rPr>
                <w:rFonts w:ascii="宋体" w:hAnsi="宋体" w:cs="宋体" w:hint="eastAsia"/>
                <w:color w:val="000000"/>
                <w:kern w:val="0"/>
                <w:sz w:val="20"/>
                <w:szCs w:val="20"/>
              </w:rPr>
              <w:lastRenderedPageBreak/>
              <w:t>正常推进，有序开展。</w:t>
            </w:r>
          </w:p>
        </w:tc>
      </w:tr>
      <w:tr w:rsidR="001C2A1A" w14:paraId="1148DA6F" w14:textId="77777777">
        <w:trPr>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B04F0A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791D2B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tcPr>
          <w:p w14:paraId="104DCDB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8A18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78BA2BB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92BB34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922E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0DB52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EBE8A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1C2A1A" w14:paraId="42DABFDA" w14:textId="77777777">
        <w:trPr>
          <w:trHeight w:val="312"/>
          <w:jc w:val="center"/>
        </w:trPr>
        <w:tc>
          <w:tcPr>
            <w:tcW w:w="490" w:type="dxa"/>
            <w:vMerge/>
            <w:tcBorders>
              <w:top w:val="nil"/>
              <w:left w:val="single" w:sz="4" w:space="0" w:color="auto"/>
              <w:bottom w:val="single" w:sz="4" w:space="0" w:color="auto"/>
              <w:right w:val="single" w:sz="4" w:space="0" w:color="auto"/>
            </w:tcBorders>
            <w:vAlign w:val="center"/>
          </w:tcPr>
          <w:p w14:paraId="32F09BA8"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39052DF" w14:textId="77777777" w:rsidR="001C2A1A" w:rsidRDefault="001C2A1A">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tcPr>
          <w:p w14:paraId="62C822DB" w14:textId="77777777" w:rsidR="001C2A1A" w:rsidRDefault="001C2A1A">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tcPr>
          <w:p w14:paraId="32EE1057" w14:textId="77777777" w:rsidR="001C2A1A" w:rsidRDefault="001C2A1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1F598D8" w14:textId="77777777" w:rsidR="001C2A1A" w:rsidRDefault="001C2A1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5F57BFE" w14:textId="77777777" w:rsidR="001C2A1A" w:rsidRDefault="001C2A1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5A2C445" w14:textId="77777777" w:rsidR="001C2A1A" w:rsidRDefault="001C2A1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305074CB" w14:textId="77777777" w:rsidR="001C2A1A" w:rsidRDefault="001C2A1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99D4E8A" w14:textId="77777777" w:rsidR="001C2A1A" w:rsidRDefault="001C2A1A">
            <w:pPr>
              <w:widowControl/>
              <w:jc w:val="left"/>
              <w:rPr>
                <w:rFonts w:ascii="宋体" w:hAnsi="宋体" w:cs="宋体" w:hint="eastAsia"/>
                <w:color w:val="000000"/>
                <w:kern w:val="0"/>
                <w:sz w:val="20"/>
                <w:szCs w:val="20"/>
              </w:rPr>
            </w:pPr>
          </w:p>
        </w:tc>
      </w:tr>
      <w:tr w:rsidR="001C2A1A" w14:paraId="21DEC048"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CFEDF1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8C2625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tcPr>
          <w:p w14:paraId="144327F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F6083A5"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聘请第三方机构的数量</w:t>
            </w:r>
          </w:p>
        </w:tc>
        <w:tc>
          <w:tcPr>
            <w:tcW w:w="886" w:type="dxa"/>
            <w:tcBorders>
              <w:top w:val="nil"/>
              <w:left w:val="nil"/>
              <w:bottom w:val="single" w:sz="4" w:space="0" w:color="auto"/>
              <w:right w:val="single" w:sz="4" w:space="0" w:color="auto"/>
            </w:tcBorders>
            <w:shd w:val="clear" w:color="auto" w:fill="auto"/>
            <w:vAlign w:val="center"/>
          </w:tcPr>
          <w:p w14:paraId="64A7402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&gt;=3家</w:t>
            </w:r>
          </w:p>
        </w:tc>
        <w:tc>
          <w:tcPr>
            <w:tcW w:w="780" w:type="dxa"/>
            <w:tcBorders>
              <w:top w:val="nil"/>
              <w:left w:val="nil"/>
              <w:bottom w:val="single" w:sz="4" w:space="0" w:color="auto"/>
              <w:right w:val="single" w:sz="4" w:space="0" w:color="auto"/>
            </w:tcBorders>
            <w:shd w:val="clear" w:color="auto" w:fill="auto"/>
            <w:vAlign w:val="center"/>
          </w:tcPr>
          <w:p w14:paraId="7F54477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=3家</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6AEB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AA9B7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1A37E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2B3C8F6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834246"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927981"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D4C304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EE56C55"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审计建设工程数量</w:t>
            </w:r>
          </w:p>
        </w:tc>
        <w:tc>
          <w:tcPr>
            <w:tcW w:w="886" w:type="dxa"/>
            <w:tcBorders>
              <w:top w:val="nil"/>
              <w:left w:val="nil"/>
              <w:bottom w:val="single" w:sz="4" w:space="0" w:color="auto"/>
              <w:right w:val="single" w:sz="4" w:space="0" w:color="auto"/>
            </w:tcBorders>
            <w:shd w:val="clear" w:color="auto" w:fill="auto"/>
            <w:vAlign w:val="center"/>
          </w:tcPr>
          <w:p w14:paraId="7279F6F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&gt;=229个</w:t>
            </w:r>
          </w:p>
        </w:tc>
        <w:tc>
          <w:tcPr>
            <w:tcW w:w="780" w:type="dxa"/>
            <w:tcBorders>
              <w:top w:val="nil"/>
              <w:left w:val="nil"/>
              <w:bottom w:val="single" w:sz="4" w:space="0" w:color="auto"/>
              <w:right w:val="single" w:sz="4" w:space="0" w:color="auto"/>
            </w:tcBorders>
            <w:shd w:val="clear" w:color="auto" w:fill="auto"/>
            <w:vAlign w:val="center"/>
          </w:tcPr>
          <w:p w14:paraId="4C04EFF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=229个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77EA5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67051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63B47C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5BC1CD8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D555507"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ABD0BF"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3741C1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8672727"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评估工程数量</w:t>
            </w:r>
          </w:p>
        </w:tc>
        <w:tc>
          <w:tcPr>
            <w:tcW w:w="886" w:type="dxa"/>
            <w:tcBorders>
              <w:top w:val="nil"/>
              <w:left w:val="nil"/>
              <w:bottom w:val="single" w:sz="4" w:space="0" w:color="auto"/>
              <w:right w:val="single" w:sz="4" w:space="0" w:color="auto"/>
            </w:tcBorders>
            <w:shd w:val="clear" w:color="auto" w:fill="auto"/>
            <w:vAlign w:val="center"/>
          </w:tcPr>
          <w:p w14:paraId="6855D9D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&gt;=12处</w:t>
            </w:r>
          </w:p>
        </w:tc>
        <w:tc>
          <w:tcPr>
            <w:tcW w:w="780" w:type="dxa"/>
            <w:tcBorders>
              <w:top w:val="nil"/>
              <w:left w:val="nil"/>
              <w:bottom w:val="single" w:sz="4" w:space="0" w:color="auto"/>
              <w:right w:val="single" w:sz="4" w:space="0" w:color="auto"/>
            </w:tcBorders>
            <w:shd w:val="clear" w:color="auto" w:fill="auto"/>
            <w:vAlign w:val="center"/>
          </w:tcPr>
          <w:p w14:paraId="4093ACD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=12处</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5A2E0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AA4F42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53635F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693CAEF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4F68ABC"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1352E34"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03A6DE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C976892"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完成评估报告数量</w:t>
            </w:r>
          </w:p>
        </w:tc>
        <w:tc>
          <w:tcPr>
            <w:tcW w:w="886" w:type="dxa"/>
            <w:tcBorders>
              <w:top w:val="nil"/>
              <w:left w:val="nil"/>
              <w:bottom w:val="single" w:sz="4" w:space="0" w:color="auto"/>
              <w:right w:val="single" w:sz="4" w:space="0" w:color="auto"/>
            </w:tcBorders>
            <w:shd w:val="clear" w:color="auto" w:fill="auto"/>
            <w:vAlign w:val="center"/>
          </w:tcPr>
          <w:p w14:paraId="57939C9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&gt;=12个</w:t>
            </w:r>
          </w:p>
        </w:tc>
        <w:tc>
          <w:tcPr>
            <w:tcW w:w="780" w:type="dxa"/>
            <w:tcBorders>
              <w:top w:val="nil"/>
              <w:left w:val="nil"/>
              <w:bottom w:val="single" w:sz="4" w:space="0" w:color="auto"/>
              <w:right w:val="single" w:sz="4" w:space="0" w:color="auto"/>
            </w:tcBorders>
            <w:shd w:val="clear" w:color="auto" w:fill="auto"/>
            <w:vAlign w:val="center"/>
          </w:tcPr>
          <w:p w14:paraId="54EAB73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830CC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8DDB5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23DF5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40C7B86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8109B02"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01789CD"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20E2A6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247E9734"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专项审核覆盖率</w:t>
            </w:r>
          </w:p>
        </w:tc>
        <w:tc>
          <w:tcPr>
            <w:tcW w:w="886" w:type="dxa"/>
            <w:tcBorders>
              <w:top w:val="nil"/>
              <w:left w:val="nil"/>
              <w:bottom w:val="single" w:sz="4" w:space="0" w:color="auto"/>
              <w:right w:val="single" w:sz="4" w:space="0" w:color="auto"/>
            </w:tcBorders>
            <w:shd w:val="clear" w:color="auto" w:fill="auto"/>
            <w:vAlign w:val="center"/>
          </w:tcPr>
          <w:p w14:paraId="277B664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440EA69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1942E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1274D5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BCDC9E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0DF2DB8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FA0934"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3FFC2A"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0B99CC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0BC0E0CE"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审计完成及时率</w:t>
            </w:r>
          </w:p>
        </w:tc>
        <w:tc>
          <w:tcPr>
            <w:tcW w:w="886" w:type="dxa"/>
            <w:tcBorders>
              <w:top w:val="nil"/>
              <w:left w:val="nil"/>
              <w:bottom w:val="single" w:sz="4" w:space="0" w:color="auto"/>
              <w:right w:val="single" w:sz="4" w:space="0" w:color="auto"/>
            </w:tcBorders>
            <w:shd w:val="clear" w:color="auto" w:fill="auto"/>
            <w:vAlign w:val="center"/>
          </w:tcPr>
          <w:p w14:paraId="017CF62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1FB522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8AF61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B107D0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9875F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488E530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8DC1119" w14:textId="77777777" w:rsidR="001C2A1A" w:rsidRDefault="001C2A1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D88C41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tcPr>
          <w:p w14:paraId="32D8C38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0D141F2"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36DBB41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5987B4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BEDB2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E9C75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908D6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6FDDD4C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7134759"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9A4F015"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79B2BC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06EC069B"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7C6257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7978F0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C561E9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E038D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F1232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7AB194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C398335"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56B4DB7"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091279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0BA7C776"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E9BAEF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59517C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BEB88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BB42D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009D9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3D612C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F49333" w14:textId="77777777" w:rsidR="001C2A1A" w:rsidRDefault="001C2A1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6BFFB8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tcPr>
          <w:p w14:paraId="7E21F29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765592F"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61B4C8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05277A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C63C5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E06495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38B07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3DA73C5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69C394E"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24F68D5"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1B75AB3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0C353B4A"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审计建议采纳率（%）</w:t>
            </w:r>
          </w:p>
        </w:tc>
        <w:tc>
          <w:tcPr>
            <w:tcW w:w="886" w:type="dxa"/>
            <w:tcBorders>
              <w:top w:val="nil"/>
              <w:left w:val="nil"/>
              <w:bottom w:val="single" w:sz="4" w:space="0" w:color="auto"/>
              <w:right w:val="single" w:sz="4" w:space="0" w:color="auto"/>
            </w:tcBorders>
            <w:shd w:val="clear" w:color="auto" w:fill="auto"/>
            <w:vAlign w:val="center"/>
          </w:tcPr>
          <w:p w14:paraId="71303A1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2320EC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6EA50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BD5C6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8F908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5EC7F31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C1C3A5" w14:textId="77777777" w:rsidR="001C2A1A" w:rsidRDefault="001C2A1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7B7113" w14:textId="77777777" w:rsidR="001C2A1A" w:rsidRDefault="001C2A1A">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59ADC17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9E3CAB8"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2E4E28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1D39EF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6A44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E5A02C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28656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6A1A3B6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7C5BA28" w14:textId="77777777" w:rsidR="001C2A1A" w:rsidRDefault="001C2A1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783739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tcPr>
          <w:p w14:paraId="48F6204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25411504"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被审计评估部门满意度</w:t>
            </w:r>
          </w:p>
        </w:tc>
        <w:tc>
          <w:tcPr>
            <w:tcW w:w="886" w:type="dxa"/>
            <w:tcBorders>
              <w:top w:val="nil"/>
              <w:left w:val="nil"/>
              <w:bottom w:val="single" w:sz="4" w:space="0" w:color="auto"/>
              <w:right w:val="single" w:sz="4" w:space="0" w:color="auto"/>
            </w:tcBorders>
            <w:shd w:val="clear" w:color="auto" w:fill="auto"/>
            <w:vAlign w:val="center"/>
          </w:tcPr>
          <w:p w14:paraId="4CD0106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511D9A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D7587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68EE8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934DB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635FD48D"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64CB7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DF265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FCDDC3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785642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E6A21C0" w14:textId="77777777" w:rsidR="001C2A1A" w:rsidRDefault="001C2A1A">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471"/>
        <w:gridCol w:w="1293"/>
        <w:gridCol w:w="322"/>
        <w:gridCol w:w="1118"/>
        <w:gridCol w:w="557"/>
        <w:gridCol w:w="867"/>
        <w:gridCol w:w="763"/>
        <w:gridCol w:w="219"/>
        <w:gridCol w:w="392"/>
        <w:gridCol w:w="232"/>
        <w:gridCol w:w="503"/>
        <w:gridCol w:w="351"/>
        <w:gridCol w:w="741"/>
      </w:tblGrid>
      <w:tr w:rsidR="001C2A1A" w14:paraId="56A623E3" w14:textId="77777777">
        <w:trPr>
          <w:trHeight w:val="408"/>
          <w:jc w:val="center"/>
        </w:trPr>
        <w:tc>
          <w:tcPr>
            <w:tcW w:w="8300" w:type="dxa"/>
            <w:gridSpan w:val="14"/>
            <w:shd w:val="clear" w:color="auto" w:fill="auto"/>
            <w:vAlign w:val="center"/>
          </w:tcPr>
          <w:p w14:paraId="789DBE9A" w14:textId="77777777" w:rsidR="001C2A1A"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1C2A1A" w14:paraId="3FABC85E" w14:textId="77777777">
        <w:trPr>
          <w:trHeight w:val="288"/>
          <w:jc w:val="center"/>
        </w:trPr>
        <w:tc>
          <w:tcPr>
            <w:tcW w:w="8300" w:type="dxa"/>
            <w:gridSpan w:val="14"/>
            <w:shd w:val="clear" w:color="auto" w:fill="auto"/>
            <w:vAlign w:val="center"/>
          </w:tcPr>
          <w:p w14:paraId="3EBBA4B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1C2A1A" w14:paraId="46B8E364" w14:textId="77777777">
        <w:trPr>
          <w:trHeight w:val="288"/>
          <w:jc w:val="center"/>
        </w:trPr>
        <w:tc>
          <w:tcPr>
            <w:tcW w:w="941" w:type="dxa"/>
            <w:gridSpan w:val="2"/>
            <w:shd w:val="clear" w:color="auto" w:fill="auto"/>
            <w:vAlign w:val="center"/>
          </w:tcPr>
          <w:p w14:paraId="3C32929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9" w:type="dxa"/>
            <w:gridSpan w:val="12"/>
            <w:shd w:val="clear" w:color="auto" w:fill="auto"/>
            <w:vAlign w:val="center"/>
          </w:tcPr>
          <w:p w14:paraId="7B2E9FE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2023年度“为民办实事”驻村工作队经费</w:t>
            </w:r>
          </w:p>
        </w:tc>
      </w:tr>
      <w:tr w:rsidR="001C2A1A" w14:paraId="54B8CCEF" w14:textId="77777777">
        <w:trPr>
          <w:trHeight w:val="288"/>
          <w:jc w:val="center"/>
        </w:trPr>
        <w:tc>
          <w:tcPr>
            <w:tcW w:w="941" w:type="dxa"/>
            <w:gridSpan w:val="2"/>
            <w:shd w:val="clear" w:color="auto" w:fill="auto"/>
            <w:vAlign w:val="center"/>
          </w:tcPr>
          <w:p w14:paraId="3DF84D0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158" w:type="dxa"/>
            <w:gridSpan w:val="5"/>
            <w:shd w:val="clear" w:color="auto" w:fill="auto"/>
            <w:vAlign w:val="center"/>
          </w:tcPr>
          <w:p w14:paraId="79AF7C8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木垒县财政局本级</w:t>
            </w:r>
          </w:p>
        </w:tc>
        <w:tc>
          <w:tcPr>
            <w:tcW w:w="982" w:type="dxa"/>
            <w:gridSpan w:val="2"/>
            <w:shd w:val="clear" w:color="auto" w:fill="auto"/>
            <w:vAlign w:val="center"/>
          </w:tcPr>
          <w:p w14:paraId="5C4A0ED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19" w:type="dxa"/>
            <w:gridSpan w:val="5"/>
            <w:shd w:val="clear" w:color="auto" w:fill="auto"/>
            <w:vAlign w:val="center"/>
          </w:tcPr>
          <w:p w14:paraId="2028B51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木垒县财政局本级</w:t>
            </w:r>
          </w:p>
        </w:tc>
      </w:tr>
      <w:tr w:rsidR="001C2A1A" w14:paraId="6BDB1967" w14:textId="77777777">
        <w:trPr>
          <w:trHeight w:val="480"/>
          <w:jc w:val="center"/>
        </w:trPr>
        <w:tc>
          <w:tcPr>
            <w:tcW w:w="941" w:type="dxa"/>
            <w:gridSpan w:val="2"/>
            <w:vMerge w:val="restart"/>
            <w:shd w:val="clear" w:color="auto" w:fill="auto"/>
            <w:vAlign w:val="center"/>
          </w:tcPr>
          <w:p w14:paraId="509ADDE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6" w:type="dxa"/>
            <w:gridSpan w:val="2"/>
            <w:shd w:val="clear" w:color="auto" w:fill="auto"/>
            <w:vAlign w:val="center"/>
          </w:tcPr>
          <w:p w14:paraId="603F515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8" w:type="dxa"/>
            <w:shd w:val="clear" w:color="auto" w:fill="auto"/>
            <w:vAlign w:val="center"/>
          </w:tcPr>
          <w:p w14:paraId="7820447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4" w:type="dxa"/>
            <w:gridSpan w:val="2"/>
            <w:shd w:val="clear" w:color="auto" w:fill="auto"/>
            <w:vAlign w:val="center"/>
          </w:tcPr>
          <w:p w14:paraId="08EF0BC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82" w:type="dxa"/>
            <w:gridSpan w:val="2"/>
            <w:shd w:val="clear" w:color="auto" w:fill="auto"/>
            <w:vAlign w:val="center"/>
          </w:tcPr>
          <w:p w14:paraId="55A3B20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24" w:type="dxa"/>
            <w:gridSpan w:val="2"/>
            <w:shd w:val="clear" w:color="auto" w:fill="auto"/>
            <w:vAlign w:val="center"/>
          </w:tcPr>
          <w:p w14:paraId="03F17D2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4" w:type="dxa"/>
            <w:gridSpan w:val="2"/>
            <w:shd w:val="clear" w:color="auto" w:fill="auto"/>
            <w:vAlign w:val="center"/>
          </w:tcPr>
          <w:p w14:paraId="625A128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1" w:type="dxa"/>
            <w:shd w:val="clear" w:color="auto" w:fill="auto"/>
            <w:vAlign w:val="center"/>
          </w:tcPr>
          <w:p w14:paraId="3484F5E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1C2A1A" w14:paraId="6A445087" w14:textId="77777777">
        <w:trPr>
          <w:trHeight w:val="441"/>
          <w:jc w:val="center"/>
        </w:trPr>
        <w:tc>
          <w:tcPr>
            <w:tcW w:w="941" w:type="dxa"/>
            <w:gridSpan w:val="2"/>
            <w:vMerge/>
            <w:vAlign w:val="center"/>
          </w:tcPr>
          <w:p w14:paraId="4F6A66E0" w14:textId="77777777" w:rsidR="001C2A1A" w:rsidRDefault="001C2A1A">
            <w:pPr>
              <w:widowControl/>
              <w:jc w:val="left"/>
              <w:rPr>
                <w:rFonts w:ascii="宋体" w:hAnsi="宋体" w:cs="宋体" w:hint="eastAsia"/>
                <w:color w:val="000000"/>
                <w:kern w:val="0"/>
                <w:sz w:val="20"/>
                <w:szCs w:val="20"/>
              </w:rPr>
            </w:pPr>
          </w:p>
        </w:tc>
        <w:tc>
          <w:tcPr>
            <w:tcW w:w="1616" w:type="dxa"/>
            <w:gridSpan w:val="2"/>
            <w:shd w:val="clear" w:color="auto" w:fill="auto"/>
            <w:vAlign w:val="center"/>
          </w:tcPr>
          <w:p w14:paraId="3FF96CE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18" w:type="dxa"/>
            <w:shd w:val="clear" w:color="auto" w:fill="auto"/>
            <w:vAlign w:val="center"/>
          </w:tcPr>
          <w:p w14:paraId="5ED499D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424" w:type="dxa"/>
            <w:gridSpan w:val="2"/>
            <w:shd w:val="clear" w:color="auto" w:fill="auto"/>
            <w:vAlign w:val="center"/>
          </w:tcPr>
          <w:p w14:paraId="1D1F7DF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w:t>
            </w:r>
          </w:p>
        </w:tc>
        <w:tc>
          <w:tcPr>
            <w:tcW w:w="982" w:type="dxa"/>
            <w:gridSpan w:val="2"/>
            <w:shd w:val="clear" w:color="auto" w:fill="auto"/>
            <w:vAlign w:val="center"/>
          </w:tcPr>
          <w:p w14:paraId="5C31306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624" w:type="dxa"/>
            <w:gridSpan w:val="2"/>
            <w:shd w:val="clear" w:color="auto" w:fill="auto"/>
            <w:vAlign w:val="center"/>
          </w:tcPr>
          <w:p w14:paraId="661B6D1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4" w:type="dxa"/>
            <w:gridSpan w:val="2"/>
            <w:shd w:val="clear" w:color="auto" w:fill="auto"/>
            <w:vAlign w:val="center"/>
          </w:tcPr>
          <w:p w14:paraId="4534B44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96.77%</w:t>
            </w:r>
          </w:p>
        </w:tc>
        <w:tc>
          <w:tcPr>
            <w:tcW w:w="741" w:type="dxa"/>
            <w:shd w:val="clear" w:color="auto" w:fill="auto"/>
            <w:vAlign w:val="center"/>
          </w:tcPr>
          <w:p w14:paraId="11F4754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1C2A1A" w14:paraId="3D148A33" w14:textId="77777777">
        <w:trPr>
          <w:trHeight w:val="441"/>
          <w:jc w:val="center"/>
        </w:trPr>
        <w:tc>
          <w:tcPr>
            <w:tcW w:w="941" w:type="dxa"/>
            <w:gridSpan w:val="2"/>
            <w:vMerge/>
            <w:vAlign w:val="center"/>
          </w:tcPr>
          <w:p w14:paraId="59D2312B" w14:textId="77777777" w:rsidR="001C2A1A" w:rsidRDefault="001C2A1A">
            <w:pPr>
              <w:widowControl/>
              <w:jc w:val="left"/>
              <w:rPr>
                <w:rFonts w:ascii="宋体" w:hAnsi="宋体" w:cs="宋体" w:hint="eastAsia"/>
                <w:color w:val="000000"/>
                <w:kern w:val="0"/>
                <w:sz w:val="20"/>
                <w:szCs w:val="20"/>
              </w:rPr>
            </w:pPr>
          </w:p>
        </w:tc>
        <w:tc>
          <w:tcPr>
            <w:tcW w:w="1616" w:type="dxa"/>
            <w:gridSpan w:val="2"/>
            <w:shd w:val="clear" w:color="auto" w:fill="auto"/>
            <w:vAlign w:val="center"/>
          </w:tcPr>
          <w:p w14:paraId="6FB52E9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18" w:type="dxa"/>
            <w:shd w:val="clear" w:color="auto" w:fill="auto"/>
            <w:vAlign w:val="center"/>
          </w:tcPr>
          <w:p w14:paraId="14C8326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424" w:type="dxa"/>
            <w:gridSpan w:val="2"/>
            <w:shd w:val="clear" w:color="auto" w:fill="auto"/>
            <w:vAlign w:val="center"/>
          </w:tcPr>
          <w:p w14:paraId="5F41E55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w:t>
            </w:r>
          </w:p>
        </w:tc>
        <w:tc>
          <w:tcPr>
            <w:tcW w:w="982" w:type="dxa"/>
            <w:gridSpan w:val="2"/>
            <w:shd w:val="clear" w:color="auto" w:fill="auto"/>
            <w:vAlign w:val="center"/>
          </w:tcPr>
          <w:p w14:paraId="7E08319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624" w:type="dxa"/>
            <w:gridSpan w:val="2"/>
            <w:shd w:val="clear" w:color="auto" w:fill="auto"/>
            <w:vAlign w:val="center"/>
          </w:tcPr>
          <w:p w14:paraId="1B6358C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4" w:type="dxa"/>
            <w:gridSpan w:val="2"/>
            <w:shd w:val="clear" w:color="auto" w:fill="auto"/>
            <w:vAlign w:val="center"/>
          </w:tcPr>
          <w:p w14:paraId="4D51ABE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shd w:val="clear" w:color="auto" w:fill="auto"/>
            <w:vAlign w:val="center"/>
          </w:tcPr>
          <w:p w14:paraId="513D709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1C2A1A" w14:paraId="02C33A7E" w14:textId="77777777">
        <w:trPr>
          <w:trHeight w:val="441"/>
          <w:jc w:val="center"/>
        </w:trPr>
        <w:tc>
          <w:tcPr>
            <w:tcW w:w="941" w:type="dxa"/>
            <w:gridSpan w:val="2"/>
            <w:vMerge/>
            <w:vAlign w:val="center"/>
          </w:tcPr>
          <w:p w14:paraId="5806955A" w14:textId="77777777" w:rsidR="001C2A1A" w:rsidRDefault="001C2A1A">
            <w:pPr>
              <w:widowControl/>
              <w:jc w:val="left"/>
              <w:rPr>
                <w:rFonts w:ascii="宋体" w:hAnsi="宋体" w:cs="宋体" w:hint="eastAsia"/>
                <w:color w:val="000000"/>
                <w:kern w:val="0"/>
                <w:sz w:val="20"/>
                <w:szCs w:val="20"/>
              </w:rPr>
            </w:pPr>
          </w:p>
        </w:tc>
        <w:tc>
          <w:tcPr>
            <w:tcW w:w="1616" w:type="dxa"/>
            <w:gridSpan w:val="2"/>
            <w:shd w:val="clear" w:color="auto" w:fill="auto"/>
            <w:vAlign w:val="center"/>
          </w:tcPr>
          <w:p w14:paraId="0F9C7AD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18" w:type="dxa"/>
            <w:shd w:val="clear" w:color="auto" w:fill="auto"/>
          </w:tcPr>
          <w:p w14:paraId="01210EC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4" w:type="dxa"/>
            <w:gridSpan w:val="2"/>
            <w:shd w:val="clear" w:color="auto" w:fill="auto"/>
          </w:tcPr>
          <w:p w14:paraId="6C3FBFA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82" w:type="dxa"/>
            <w:gridSpan w:val="2"/>
            <w:shd w:val="clear" w:color="auto" w:fill="auto"/>
          </w:tcPr>
          <w:p w14:paraId="64A7623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4" w:type="dxa"/>
            <w:gridSpan w:val="2"/>
            <w:shd w:val="clear" w:color="auto" w:fill="auto"/>
            <w:vAlign w:val="center"/>
          </w:tcPr>
          <w:p w14:paraId="046F145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4" w:type="dxa"/>
            <w:gridSpan w:val="2"/>
            <w:shd w:val="clear" w:color="auto" w:fill="auto"/>
            <w:vAlign w:val="center"/>
          </w:tcPr>
          <w:p w14:paraId="346B66C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shd w:val="clear" w:color="auto" w:fill="auto"/>
            <w:vAlign w:val="center"/>
          </w:tcPr>
          <w:p w14:paraId="1753BE9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1C2A1A" w14:paraId="6AB62D90" w14:textId="77777777">
        <w:trPr>
          <w:trHeight w:val="288"/>
          <w:jc w:val="center"/>
        </w:trPr>
        <w:tc>
          <w:tcPr>
            <w:tcW w:w="470" w:type="dxa"/>
            <w:vMerge w:val="restart"/>
            <w:shd w:val="clear" w:color="auto" w:fill="auto"/>
            <w:vAlign w:val="center"/>
          </w:tcPr>
          <w:p w14:paraId="16A7978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29" w:type="dxa"/>
            <w:gridSpan w:val="6"/>
            <w:shd w:val="clear" w:color="auto" w:fill="auto"/>
            <w:vAlign w:val="center"/>
          </w:tcPr>
          <w:p w14:paraId="366C6F1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01" w:type="dxa"/>
            <w:gridSpan w:val="7"/>
            <w:shd w:val="clear" w:color="auto" w:fill="auto"/>
            <w:vAlign w:val="center"/>
          </w:tcPr>
          <w:p w14:paraId="78EE581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1C2A1A" w14:paraId="1560585D" w14:textId="77777777">
        <w:trPr>
          <w:trHeight w:val="540"/>
          <w:jc w:val="center"/>
        </w:trPr>
        <w:tc>
          <w:tcPr>
            <w:tcW w:w="470" w:type="dxa"/>
            <w:vMerge/>
            <w:vAlign w:val="center"/>
          </w:tcPr>
          <w:p w14:paraId="69FEEAF7" w14:textId="77777777" w:rsidR="001C2A1A" w:rsidRDefault="001C2A1A">
            <w:pPr>
              <w:widowControl/>
              <w:jc w:val="left"/>
              <w:rPr>
                <w:rFonts w:ascii="宋体" w:hAnsi="宋体" w:cs="宋体" w:hint="eastAsia"/>
                <w:color w:val="000000"/>
                <w:kern w:val="0"/>
                <w:sz w:val="20"/>
                <w:szCs w:val="20"/>
              </w:rPr>
            </w:pPr>
          </w:p>
        </w:tc>
        <w:tc>
          <w:tcPr>
            <w:tcW w:w="4629" w:type="dxa"/>
            <w:gridSpan w:val="6"/>
            <w:shd w:val="clear" w:color="auto" w:fill="auto"/>
          </w:tcPr>
          <w:p w14:paraId="7388F705"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了认真落实县党委、人民政府深化“为民办实事”驻村工作的部署要求，表彰先进、弘扬正气、鼓舞斗气、激励各级党组织和广大党员干部对标结表、履职尽责、义无反顾、奋勇争先，保障木垒县财政局驻三畦村“为民办实事”工作队2023年工资正常推进，有序开展。</w:t>
            </w:r>
          </w:p>
        </w:tc>
        <w:tc>
          <w:tcPr>
            <w:tcW w:w="3201" w:type="dxa"/>
            <w:gridSpan w:val="7"/>
            <w:shd w:val="clear" w:color="auto" w:fill="auto"/>
          </w:tcPr>
          <w:p w14:paraId="68796D3B"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目前，我单位已完成如下工作：保障工作队员数量5名，为民办实事工作队数量1个。完成了新户镇三畦村2023年度为民办实事驻村工作，为民办实事办好事8件，支付费用12.58万元，向村民宣传各项政策，及时解决村委会及村民各类问题，保障了村两委的正常运行。</w:t>
            </w:r>
          </w:p>
        </w:tc>
      </w:tr>
      <w:tr w:rsidR="001C2A1A" w14:paraId="74E790B3" w14:textId="77777777">
        <w:trPr>
          <w:trHeight w:val="312"/>
          <w:jc w:val="center"/>
        </w:trPr>
        <w:tc>
          <w:tcPr>
            <w:tcW w:w="470" w:type="dxa"/>
            <w:vMerge w:val="restart"/>
            <w:shd w:val="clear" w:color="auto" w:fill="auto"/>
            <w:vAlign w:val="center"/>
          </w:tcPr>
          <w:p w14:paraId="2C2A98C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1" w:type="dxa"/>
            <w:vMerge w:val="restart"/>
            <w:shd w:val="clear" w:color="auto" w:fill="auto"/>
            <w:vAlign w:val="center"/>
          </w:tcPr>
          <w:p w14:paraId="79344F4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4" w:type="dxa"/>
            <w:vMerge w:val="restart"/>
            <w:shd w:val="clear" w:color="auto" w:fill="auto"/>
            <w:vAlign w:val="center"/>
          </w:tcPr>
          <w:p w14:paraId="66D2451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97" w:type="dxa"/>
            <w:gridSpan w:val="3"/>
            <w:vMerge w:val="restart"/>
            <w:shd w:val="clear" w:color="auto" w:fill="auto"/>
            <w:vAlign w:val="center"/>
          </w:tcPr>
          <w:p w14:paraId="2BB1453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7" w:type="dxa"/>
            <w:vMerge w:val="restart"/>
            <w:shd w:val="clear" w:color="auto" w:fill="auto"/>
            <w:vAlign w:val="center"/>
          </w:tcPr>
          <w:p w14:paraId="4AB9423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63" w:type="dxa"/>
            <w:vMerge w:val="restart"/>
            <w:shd w:val="clear" w:color="auto" w:fill="auto"/>
            <w:vAlign w:val="center"/>
          </w:tcPr>
          <w:p w14:paraId="402E461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1" w:type="dxa"/>
            <w:gridSpan w:val="2"/>
            <w:vMerge w:val="restart"/>
            <w:shd w:val="clear" w:color="auto" w:fill="auto"/>
            <w:vAlign w:val="center"/>
          </w:tcPr>
          <w:p w14:paraId="4A44DCB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5" w:type="dxa"/>
            <w:gridSpan w:val="2"/>
            <w:vMerge w:val="restart"/>
            <w:shd w:val="clear" w:color="auto" w:fill="auto"/>
            <w:vAlign w:val="center"/>
          </w:tcPr>
          <w:p w14:paraId="4ED34C7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2" w:type="dxa"/>
            <w:gridSpan w:val="2"/>
            <w:vMerge w:val="restart"/>
            <w:shd w:val="clear" w:color="auto" w:fill="auto"/>
            <w:vAlign w:val="center"/>
          </w:tcPr>
          <w:p w14:paraId="1B28523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1C2A1A" w14:paraId="5F07E186" w14:textId="77777777">
        <w:trPr>
          <w:trHeight w:val="312"/>
          <w:jc w:val="center"/>
        </w:trPr>
        <w:tc>
          <w:tcPr>
            <w:tcW w:w="470" w:type="dxa"/>
            <w:vMerge/>
            <w:vAlign w:val="center"/>
          </w:tcPr>
          <w:p w14:paraId="72A7191D"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0F7B5191" w14:textId="77777777" w:rsidR="001C2A1A" w:rsidRDefault="001C2A1A">
            <w:pPr>
              <w:widowControl/>
              <w:jc w:val="left"/>
              <w:rPr>
                <w:rFonts w:ascii="宋体" w:hAnsi="宋体" w:cs="宋体" w:hint="eastAsia"/>
                <w:color w:val="000000"/>
                <w:kern w:val="0"/>
                <w:sz w:val="20"/>
                <w:szCs w:val="20"/>
              </w:rPr>
            </w:pPr>
          </w:p>
        </w:tc>
        <w:tc>
          <w:tcPr>
            <w:tcW w:w="1294" w:type="dxa"/>
            <w:vMerge/>
            <w:vAlign w:val="center"/>
          </w:tcPr>
          <w:p w14:paraId="08F4EE0A" w14:textId="77777777" w:rsidR="001C2A1A" w:rsidRDefault="001C2A1A">
            <w:pPr>
              <w:widowControl/>
              <w:jc w:val="left"/>
              <w:rPr>
                <w:rFonts w:ascii="宋体" w:hAnsi="宋体" w:cs="宋体" w:hint="eastAsia"/>
                <w:color w:val="000000"/>
                <w:kern w:val="0"/>
                <w:sz w:val="20"/>
                <w:szCs w:val="20"/>
              </w:rPr>
            </w:pPr>
          </w:p>
        </w:tc>
        <w:tc>
          <w:tcPr>
            <w:tcW w:w="1997" w:type="dxa"/>
            <w:gridSpan w:val="3"/>
            <w:vMerge/>
            <w:vAlign w:val="center"/>
          </w:tcPr>
          <w:p w14:paraId="375C9840" w14:textId="77777777" w:rsidR="001C2A1A" w:rsidRDefault="001C2A1A">
            <w:pPr>
              <w:widowControl/>
              <w:jc w:val="left"/>
              <w:rPr>
                <w:rFonts w:ascii="宋体" w:hAnsi="宋体" w:cs="宋体" w:hint="eastAsia"/>
                <w:color w:val="000000"/>
                <w:kern w:val="0"/>
                <w:sz w:val="20"/>
                <w:szCs w:val="20"/>
              </w:rPr>
            </w:pPr>
          </w:p>
        </w:tc>
        <w:tc>
          <w:tcPr>
            <w:tcW w:w="867" w:type="dxa"/>
            <w:vMerge/>
            <w:vAlign w:val="center"/>
          </w:tcPr>
          <w:p w14:paraId="7649A5F0" w14:textId="77777777" w:rsidR="001C2A1A" w:rsidRDefault="001C2A1A">
            <w:pPr>
              <w:widowControl/>
              <w:jc w:val="left"/>
              <w:rPr>
                <w:rFonts w:ascii="宋体" w:hAnsi="宋体" w:cs="宋体" w:hint="eastAsia"/>
                <w:color w:val="000000"/>
                <w:kern w:val="0"/>
                <w:sz w:val="20"/>
                <w:szCs w:val="20"/>
              </w:rPr>
            </w:pPr>
          </w:p>
        </w:tc>
        <w:tc>
          <w:tcPr>
            <w:tcW w:w="763" w:type="dxa"/>
            <w:vMerge/>
            <w:vAlign w:val="center"/>
          </w:tcPr>
          <w:p w14:paraId="026FEE77" w14:textId="77777777" w:rsidR="001C2A1A" w:rsidRDefault="001C2A1A">
            <w:pPr>
              <w:widowControl/>
              <w:jc w:val="left"/>
              <w:rPr>
                <w:rFonts w:ascii="宋体" w:hAnsi="宋体" w:cs="宋体" w:hint="eastAsia"/>
                <w:color w:val="000000"/>
                <w:kern w:val="0"/>
                <w:sz w:val="20"/>
                <w:szCs w:val="20"/>
              </w:rPr>
            </w:pPr>
          </w:p>
        </w:tc>
        <w:tc>
          <w:tcPr>
            <w:tcW w:w="611" w:type="dxa"/>
            <w:gridSpan w:val="2"/>
            <w:vMerge/>
            <w:vAlign w:val="center"/>
          </w:tcPr>
          <w:p w14:paraId="1B1BEB87" w14:textId="77777777" w:rsidR="001C2A1A" w:rsidRDefault="001C2A1A">
            <w:pPr>
              <w:widowControl/>
              <w:jc w:val="left"/>
              <w:rPr>
                <w:rFonts w:ascii="宋体" w:hAnsi="宋体" w:cs="宋体" w:hint="eastAsia"/>
                <w:color w:val="000000"/>
                <w:kern w:val="0"/>
                <w:sz w:val="20"/>
                <w:szCs w:val="20"/>
              </w:rPr>
            </w:pPr>
          </w:p>
        </w:tc>
        <w:tc>
          <w:tcPr>
            <w:tcW w:w="735" w:type="dxa"/>
            <w:gridSpan w:val="2"/>
            <w:vMerge/>
            <w:vAlign w:val="center"/>
          </w:tcPr>
          <w:p w14:paraId="1927588A" w14:textId="77777777" w:rsidR="001C2A1A" w:rsidRDefault="001C2A1A">
            <w:pPr>
              <w:widowControl/>
              <w:jc w:val="left"/>
              <w:rPr>
                <w:rFonts w:ascii="宋体" w:hAnsi="宋体" w:cs="宋体" w:hint="eastAsia"/>
                <w:color w:val="000000"/>
                <w:kern w:val="0"/>
                <w:sz w:val="20"/>
                <w:szCs w:val="20"/>
              </w:rPr>
            </w:pPr>
          </w:p>
        </w:tc>
        <w:tc>
          <w:tcPr>
            <w:tcW w:w="1092" w:type="dxa"/>
            <w:gridSpan w:val="2"/>
            <w:vMerge/>
            <w:vAlign w:val="center"/>
          </w:tcPr>
          <w:p w14:paraId="157C5CFC" w14:textId="77777777" w:rsidR="001C2A1A" w:rsidRDefault="001C2A1A">
            <w:pPr>
              <w:widowControl/>
              <w:jc w:val="left"/>
              <w:rPr>
                <w:rFonts w:ascii="宋体" w:hAnsi="宋体" w:cs="宋体" w:hint="eastAsia"/>
                <w:color w:val="000000"/>
                <w:kern w:val="0"/>
                <w:sz w:val="20"/>
                <w:szCs w:val="20"/>
              </w:rPr>
            </w:pPr>
          </w:p>
        </w:tc>
      </w:tr>
      <w:tr w:rsidR="001C2A1A" w14:paraId="0F97D2FA" w14:textId="77777777">
        <w:trPr>
          <w:trHeight w:val="399"/>
          <w:jc w:val="center"/>
        </w:trPr>
        <w:tc>
          <w:tcPr>
            <w:tcW w:w="470" w:type="dxa"/>
            <w:vMerge w:val="restart"/>
            <w:shd w:val="clear" w:color="auto" w:fill="auto"/>
            <w:vAlign w:val="center"/>
          </w:tcPr>
          <w:p w14:paraId="4C63B17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1" w:type="dxa"/>
            <w:vMerge w:val="restart"/>
            <w:shd w:val="clear" w:color="auto" w:fill="auto"/>
            <w:vAlign w:val="center"/>
          </w:tcPr>
          <w:p w14:paraId="279AF4C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4" w:type="dxa"/>
            <w:shd w:val="clear" w:color="auto" w:fill="auto"/>
            <w:vAlign w:val="center"/>
          </w:tcPr>
          <w:p w14:paraId="7EAD16A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7" w:type="dxa"/>
            <w:gridSpan w:val="3"/>
            <w:shd w:val="clear" w:color="auto" w:fill="auto"/>
            <w:noWrap/>
            <w:vAlign w:val="center"/>
          </w:tcPr>
          <w:p w14:paraId="514B3D37"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保障工作队员数量</w:t>
            </w:r>
          </w:p>
        </w:tc>
        <w:tc>
          <w:tcPr>
            <w:tcW w:w="867" w:type="dxa"/>
            <w:shd w:val="clear" w:color="auto" w:fill="auto"/>
            <w:vAlign w:val="center"/>
          </w:tcPr>
          <w:p w14:paraId="4E784F8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&gt;=5名</w:t>
            </w:r>
          </w:p>
        </w:tc>
        <w:tc>
          <w:tcPr>
            <w:tcW w:w="763" w:type="dxa"/>
            <w:shd w:val="clear" w:color="auto" w:fill="auto"/>
            <w:vAlign w:val="center"/>
          </w:tcPr>
          <w:p w14:paraId="788EF09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=5名</w:t>
            </w:r>
          </w:p>
        </w:tc>
        <w:tc>
          <w:tcPr>
            <w:tcW w:w="611" w:type="dxa"/>
            <w:gridSpan w:val="2"/>
            <w:shd w:val="clear" w:color="auto" w:fill="auto"/>
            <w:vAlign w:val="center"/>
          </w:tcPr>
          <w:p w14:paraId="1EB18E5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shd w:val="clear" w:color="auto" w:fill="auto"/>
            <w:vAlign w:val="center"/>
          </w:tcPr>
          <w:p w14:paraId="1CADF78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2" w:type="dxa"/>
            <w:gridSpan w:val="2"/>
            <w:shd w:val="clear" w:color="auto" w:fill="auto"/>
            <w:vAlign w:val="center"/>
          </w:tcPr>
          <w:p w14:paraId="58FD7C5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00F74701" w14:textId="77777777">
        <w:trPr>
          <w:trHeight w:val="399"/>
          <w:jc w:val="center"/>
        </w:trPr>
        <w:tc>
          <w:tcPr>
            <w:tcW w:w="470" w:type="dxa"/>
            <w:vMerge/>
            <w:vAlign w:val="center"/>
          </w:tcPr>
          <w:p w14:paraId="4E856B3B"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6F6F88ED"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24E4EBC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7" w:type="dxa"/>
            <w:gridSpan w:val="3"/>
            <w:shd w:val="clear" w:color="auto" w:fill="auto"/>
            <w:noWrap/>
            <w:vAlign w:val="center"/>
          </w:tcPr>
          <w:p w14:paraId="7D35F88C"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为民办实事工作队数量</w:t>
            </w:r>
          </w:p>
        </w:tc>
        <w:tc>
          <w:tcPr>
            <w:tcW w:w="867" w:type="dxa"/>
            <w:shd w:val="clear" w:color="auto" w:fill="auto"/>
            <w:vAlign w:val="center"/>
          </w:tcPr>
          <w:p w14:paraId="1A8D091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63" w:type="dxa"/>
            <w:shd w:val="clear" w:color="auto" w:fill="auto"/>
            <w:vAlign w:val="center"/>
          </w:tcPr>
          <w:p w14:paraId="2FA2CFD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11" w:type="dxa"/>
            <w:gridSpan w:val="2"/>
            <w:shd w:val="clear" w:color="auto" w:fill="auto"/>
            <w:vAlign w:val="center"/>
          </w:tcPr>
          <w:p w14:paraId="140C10B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shd w:val="clear" w:color="auto" w:fill="auto"/>
            <w:vAlign w:val="center"/>
          </w:tcPr>
          <w:p w14:paraId="2DEA43B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2" w:type="dxa"/>
            <w:gridSpan w:val="2"/>
            <w:shd w:val="clear" w:color="auto" w:fill="auto"/>
            <w:vAlign w:val="center"/>
          </w:tcPr>
          <w:p w14:paraId="0F350B1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55BEC813" w14:textId="77777777">
        <w:trPr>
          <w:trHeight w:val="399"/>
          <w:jc w:val="center"/>
        </w:trPr>
        <w:tc>
          <w:tcPr>
            <w:tcW w:w="470" w:type="dxa"/>
            <w:vMerge/>
            <w:vAlign w:val="center"/>
          </w:tcPr>
          <w:p w14:paraId="296B9614"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1F695742"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274543B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7" w:type="dxa"/>
            <w:gridSpan w:val="3"/>
            <w:shd w:val="clear" w:color="auto" w:fill="auto"/>
            <w:noWrap/>
            <w:vAlign w:val="center"/>
          </w:tcPr>
          <w:p w14:paraId="2743F001"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为民办好事办实事工作完成率</w:t>
            </w:r>
          </w:p>
        </w:tc>
        <w:tc>
          <w:tcPr>
            <w:tcW w:w="867" w:type="dxa"/>
            <w:shd w:val="clear" w:color="auto" w:fill="auto"/>
            <w:vAlign w:val="center"/>
          </w:tcPr>
          <w:p w14:paraId="745B25B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3" w:type="dxa"/>
            <w:shd w:val="clear" w:color="auto" w:fill="auto"/>
            <w:vAlign w:val="center"/>
          </w:tcPr>
          <w:p w14:paraId="67C40E9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1" w:type="dxa"/>
            <w:gridSpan w:val="2"/>
            <w:shd w:val="clear" w:color="auto" w:fill="auto"/>
            <w:vAlign w:val="center"/>
          </w:tcPr>
          <w:p w14:paraId="6771161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shd w:val="clear" w:color="auto" w:fill="auto"/>
            <w:vAlign w:val="center"/>
          </w:tcPr>
          <w:p w14:paraId="7868682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2" w:type="dxa"/>
            <w:gridSpan w:val="2"/>
            <w:shd w:val="clear" w:color="auto" w:fill="auto"/>
            <w:vAlign w:val="center"/>
          </w:tcPr>
          <w:p w14:paraId="586FD80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4F5BFFB8" w14:textId="77777777">
        <w:trPr>
          <w:trHeight w:val="399"/>
          <w:jc w:val="center"/>
        </w:trPr>
        <w:tc>
          <w:tcPr>
            <w:tcW w:w="470" w:type="dxa"/>
            <w:vMerge/>
            <w:vAlign w:val="center"/>
          </w:tcPr>
          <w:p w14:paraId="130E6AB4"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2B204127"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0F702CC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97" w:type="dxa"/>
            <w:gridSpan w:val="3"/>
            <w:shd w:val="clear" w:color="auto" w:fill="auto"/>
            <w:noWrap/>
            <w:vAlign w:val="center"/>
          </w:tcPr>
          <w:p w14:paraId="5D722C80"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工作完成及时率</w:t>
            </w:r>
          </w:p>
        </w:tc>
        <w:tc>
          <w:tcPr>
            <w:tcW w:w="867" w:type="dxa"/>
            <w:shd w:val="clear" w:color="auto" w:fill="auto"/>
            <w:vAlign w:val="center"/>
          </w:tcPr>
          <w:p w14:paraId="0022076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63" w:type="dxa"/>
            <w:shd w:val="clear" w:color="auto" w:fill="auto"/>
            <w:vAlign w:val="center"/>
          </w:tcPr>
          <w:p w14:paraId="348329F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611" w:type="dxa"/>
            <w:gridSpan w:val="2"/>
            <w:shd w:val="clear" w:color="auto" w:fill="auto"/>
            <w:vAlign w:val="center"/>
          </w:tcPr>
          <w:p w14:paraId="26EE25B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shd w:val="clear" w:color="auto" w:fill="auto"/>
            <w:vAlign w:val="center"/>
          </w:tcPr>
          <w:p w14:paraId="1929300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2" w:type="dxa"/>
            <w:gridSpan w:val="2"/>
            <w:shd w:val="clear" w:color="auto" w:fill="auto"/>
            <w:vAlign w:val="center"/>
          </w:tcPr>
          <w:p w14:paraId="5C23400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EF4EAC4" w14:textId="77777777">
        <w:trPr>
          <w:trHeight w:val="399"/>
          <w:jc w:val="center"/>
        </w:trPr>
        <w:tc>
          <w:tcPr>
            <w:tcW w:w="470" w:type="dxa"/>
            <w:vMerge/>
            <w:vAlign w:val="center"/>
          </w:tcPr>
          <w:p w14:paraId="176E1202" w14:textId="77777777" w:rsidR="001C2A1A" w:rsidRDefault="001C2A1A">
            <w:pPr>
              <w:widowControl/>
              <w:jc w:val="left"/>
              <w:rPr>
                <w:rFonts w:ascii="宋体" w:hAnsi="宋体" w:cs="宋体" w:hint="eastAsia"/>
                <w:color w:val="000000"/>
                <w:kern w:val="0"/>
                <w:sz w:val="20"/>
                <w:szCs w:val="20"/>
              </w:rPr>
            </w:pPr>
          </w:p>
        </w:tc>
        <w:tc>
          <w:tcPr>
            <w:tcW w:w="471" w:type="dxa"/>
            <w:vMerge w:val="restart"/>
            <w:shd w:val="clear" w:color="auto" w:fill="auto"/>
            <w:vAlign w:val="center"/>
          </w:tcPr>
          <w:p w14:paraId="74B59A3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4" w:type="dxa"/>
            <w:shd w:val="clear" w:color="auto" w:fill="auto"/>
            <w:vAlign w:val="center"/>
          </w:tcPr>
          <w:p w14:paraId="75EAE2E2"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7" w:type="dxa"/>
            <w:gridSpan w:val="3"/>
            <w:shd w:val="clear" w:color="auto" w:fill="auto"/>
            <w:noWrap/>
            <w:vAlign w:val="center"/>
          </w:tcPr>
          <w:p w14:paraId="4F0EF84E"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67" w:type="dxa"/>
            <w:shd w:val="clear" w:color="auto" w:fill="auto"/>
            <w:vAlign w:val="center"/>
          </w:tcPr>
          <w:p w14:paraId="0C589A1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63" w:type="dxa"/>
            <w:shd w:val="clear" w:color="auto" w:fill="auto"/>
            <w:vAlign w:val="center"/>
          </w:tcPr>
          <w:p w14:paraId="3E1BF7F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1" w:type="dxa"/>
            <w:gridSpan w:val="2"/>
            <w:shd w:val="clear" w:color="auto" w:fill="auto"/>
            <w:vAlign w:val="center"/>
          </w:tcPr>
          <w:p w14:paraId="52056F0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5" w:type="dxa"/>
            <w:gridSpan w:val="2"/>
            <w:shd w:val="clear" w:color="auto" w:fill="auto"/>
            <w:vAlign w:val="center"/>
          </w:tcPr>
          <w:p w14:paraId="3580B89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2" w:type="dxa"/>
            <w:gridSpan w:val="2"/>
            <w:shd w:val="clear" w:color="auto" w:fill="auto"/>
            <w:vAlign w:val="center"/>
          </w:tcPr>
          <w:p w14:paraId="2635F49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10A91C98" w14:textId="77777777">
        <w:trPr>
          <w:trHeight w:val="399"/>
          <w:jc w:val="center"/>
        </w:trPr>
        <w:tc>
          <w:tcPr>
            <w:tcW w:w="470" w:type="dxa"/>
            <w:vMerge/>
            <w:vAlign w:val="center"/>
          </w:tcPr>
          <w:p w14:paraId="14DF5DF6"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58246A7A"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0815A86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97" w:type="dxa"/>
            <w:gridSpan w:val="3"/>
            <w:shd w:val="clear" w:color="auto" w:fill="auto"/>
            <w:noWrap/>
            <w:vAlign w:val="center"/>
          </w:tcPr>
          <w:p w14:paraId="41EB6332"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7" w:type="dxa"/>
            <w:shd w:val="clear" w:color="auto" w:fill="auto"/>
            <w:vAlign w:val="center"/>
          </w:tcPr>
          <w:p w14:paraId="7E4949D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5CA253F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shd w:val="clear" w:color="auto" w:fill="auto"/>
            <w:vAlign w:val="center"/>
          </w:tcPr>
          <w:p w14:paraId="5A7BC74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shd w:val="clear" w:color="auto" w:fill="auto"/>
            <w:vAlign w:val="center"/>
          </w:tcPr>
          <w:p w14:paraId="5998D08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2" w:type="dxa"/>
            <w:gridSpan w:val="2"/>
            <w:shd w:val="clear" w:color="auto" w:fill="auto"/>
            <w:vAlign w:val="center"/>
          </w:tcPr>
          <w:p w14:paraId="568392F1"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0375FE16" w14:textId="77777777">
        <w:trPr>
          <w:trHeight w:val="399"/>
          <w:jc w:val="center"/>
        </w:trPr>
        <w:tc>
          <w:tcPr>
            <w:tcW w:w="470" w:type="dxa"/>
            <w:vMerge/>
            <w:vAlign w:val="center"/>
          </w:tcPr>
          <w:p w14:paraId="42BA9C0E"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0C019EB4"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35321C2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97" w:type="dxa"/>
            <w:gridSpan w:val="3"/>
            <w:shd w:val="clear" w:color="auto" w:fill="auto"/>
            <w:noWrap/>
            <w:vAlign w:val="center"/>
          </w:tcPr>
          <w:p w14:paraId="5E6F1048"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7" w:type="dxa"/>
            <w:shd w:val="clear" w:color="auto" w:fill="auto"/>
            <w:vAlign w:val="center"/>
          </w:tcPr>
          <w:p w14:paraId="65D08D9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0CD5E31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shd w:val="clear" w:color="auto" w:fill="auto"/>
            <w:vAlign w:val="center"/>
          </w:tcPr>
          <w:p w14:paraId="047559B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shd w:val="clear" w:color="auto" w:fill="auto"/>
            <w:vAlign w:val="center"/>
          </w:tcPr>
          <w:p w14:paraId="24FEDCE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2" w:type="dxa"/>
            <w:gridSpan w:val="2"/>
            <w:shd w:val="clear" w:color="auto" w:fill="auto"/>
            <w:vAlign w:val="center"/>
          </w:tcPr>
          <w:p w14:paraId="606E531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730714A3" w14:textId="77777777">
        <w:trPr>
          <w:trHeight w:val="399"/>
          <w:jc w:val="center"/>
        </w:trPr>
        <w:tc>
          <w:tcPr>
            <w:tcW w:w="470" w:type="dxa"/>
            <w:vMerge/>
            <w:vAlign w:val="center"/>
          </w:tcPr>
          <w:p w14:paraId="60A140F8" w14:textId="77777777" w:rsidR="001C2A1A" w:rsidRDefault="001C2A1A">
            <w:pPr>
              <w:widowControl/>
              <w:jc w:val="left"/>
              <w:rPr>
                <w:rFonts w:ascii="宋体" w:hAnsi="宋体" w:cs="宋体" w:hint="eastAsia"/>
                <w:color w:val="000000"/>
                <w:kern w:val="0"/>
                <w:sz w:val="20"/>
                <w:szCs w:val="20"/>
              </w:rPr>
            </w:pPr>
          </w:p>
        </w:tc>
        <w:tc>
          <w:tcPr>
            <w:tcW w:w="471" w:type="dxa"/>
            <w:vMerge w:val="restart"/>
            <w:shd w:val="clear" w:color="auto" w:fill="auto"/>
            <w:vAlign w:val="center"/>
          </w:tcPr>
          <w:p w14:paraId="2546660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4" w:type="dxa"/>
            <w:shd w:val="clear" w:color="auto" w:fill="auto"/>
            <w:vAlign w:val="center"/>
          </w:tcPr>
          <w:p w14:paraId="18C4DEA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97" w:type="dxa"/>
            <w:gridSpan w:val="3"/>
            <w:shd w:val="clear" w:color="auto" w:fill="auto"/>
            <w:noWrap/>
            <w:vAlign w:val="center"/>
          </w:tcPr>
          <w:p w14:paraId="539E8AC7"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7" w:type="dxa"/>
            <w:shd w:val="clear" w:color="auto" w:fill="auto"/>
            <w:vAlign w:val="center"/>
          </w:tcPr>
          <w:p w14:paraId="043ED38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7945B6B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shd w:val="clear" w:color="auto" w:fill="auto"/>
            <w:vAlign w:val="center"/>
          </w:tcPr>
          <w:p w14:paraId="027F47B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shd w:val="clear" w:color="auto" w:fill="auto"/>
            <w:vAlign w:val="center"/>
          </w:tcPr>
          <w:p w14:paraId="67EE60F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2" w:type="dxa"/>
            <w:gridSpan w:val="2"/>
            <w:shd w:val="clear" w:color="auto" w:fill="auto"/>
            <w:vAlign w:val="center"/>
          </w:tcPr>
          <w:p w14:paraId="3F09B8E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5BE6378E" w14:textId="77777777">
        <w:trPr>
          <w:trHeight w:val="399"/>
          <w:jc w:val="center"/>
        </w:trPr>
        <w:tc>
          <w:tcPr>
            <w:tcW w:w="470" w:type="dxa"/>
            <w:vMerge/>
            <w:vAlign w:val="center"/>
          </w:tcPr>
          <w:p w14:paraId="71AF9D2F"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792E0A88"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76570A5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97" w:type="dxa"/>
            <w:gridSpan w:val="3"/>
            <w:shd w:val="clear" w:color="auto" w:fill="auto"/>
            <w:noWrap/>
            <w:vAlign w:val="center"/>
          </w:tcPr>
          <w:p w14:paraId="0434FDC9"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切实为民办好事办实事数量</w:t>
            </w:r>
          </w:p>
        </w:tc>
        <w:tc>
          <w:tcPr>
            <w:tcW w:w="867" w:type="dxa"/>
            <w:shd w:val="clear" w:color="auto" w:fill="auto"/>
            <w:vAlign w:val="center"/>
          </w:tcPr>
          <w:p w14:paraId="7FF8A876"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&gt;=7件</w:t>
            </w:r>
          </w:p>
        </w:tc>
        <w:tc>
          <w:tcPr>
            <w:tcW w:w="763" w:type="dxa"/>
            <w:shd w:val="clear" w:color="auto" w:fill="auto"/>
            <w:vAlign w:val="center"/>
          </w:tcPr>
          <w:p w14:paraId="0163A9A9"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=8件</w:t>
            </w:r>
          </w:p>
        </w:tc>
        <w:tc>
          <w:tcPr>
            <w:tcW w:w="611" w:type="dxa"/>
            <w:gridSpan w:val="2"/>
            <w:shd w:val="clear" w:color="auto" w:fill="auto"/>
            <w:vAlign w:val="center"/>
          </w:tcPr>
          <w:p w14:paraId="6770765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5" w:type="dxa"/>
            <w:gridSpan w:val="2"/>
            <w:shd w:val="clear" w:color="auto" w:fill="auto"/>
            <w:vAlign w:val="center"/>
          </w:tcPr>
          <w:p w14:paraId="6079899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17.2</w:t>
            </w:r>
          </w:p>
        </w:tc>
        <w:tc>
          <w:tcPr>
            <w:tcW w:w="1092" w:type="dxa"/>
            <w:gridSpan w:val="2"/>
            <w:shd w:val="clear" w:color="auto" w:fill="auto"/>
            <w:vAlign w:val="center"/>
          </w:tcPr>
          <w:p w14:paraId="319FD61F"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因当地居民需要，为民办实事数量增加。</w:t>
            </w:r>
          </w:p>
        </w:tc>
      </w:tr>
      <w:tr w:rsidR="001C2A1A" w14:paraId="22AD2DEB" w14:textId="77777777">
        <w:trPr>
          <w:trHeight w:val="399"/>
          <w:jc w:val="center"/>
        </w:trPr>
        <w:tc>
          <w:tcPr>
            <w:tcW w:w="470" w:type="dxa"/>
            <w:vMerge/>
            <w:vAlign w:val="center"/>
          </w:tcPr>
          <w:p w14:paraId="29EE29B0" w14:textId="77777777" w:rsidR="001C2A1A" w:rsidRDefault="001C2A1A">
            <w:pPr>
              <w:widowControl/>
              <w:jc w:val="left"/>
              <w:rPr>
                <w:rFonts w:ascii="宋体" w:hAnsi="宋体" w:cs="宋体" w:hint="eastAsia"/>
                <w:color w:val="000000"/>
                <w:kern w:val="0"/>
                <w:sz w:val="20"/>
                <w:szCs w:val="20"/>
              </w:rPr>
            </w:pPr>
          </w:p>
        </w:tc>
        <w:tc>
          <w:tcPr>
            <w:tcW w:w="471" w:type="dxa"/>
            <w:vMerge/>
            <w:vAlign w:val="center"/>
          </w:tcPr>
          <w:p w14:paraId="30C21C61" w14:textId="77777777" w:rsidR="001C2A1A" w:rsidRDefault="001C2A1A">
            <w:pPr>
              <w:widowControl/>
              <w:jc w:val="left"/>
              <w:rPr>
                <w:rFonts w:ascii="宋体" w:hAnsi="宋体" w:cs="宋体" w:hint="eastAsia"/>
                <w:color w:val="000000"/>
                <w:kern w:val="0"/>
                <w:sz w:val="20"/>
                <w:szCs w:val="20"/>
              </w:rPr>
            </w:pPr>
          </w:p>
        </w:tc>
        <w:tc>
          <w:tcPr>
            <w:tcW w:w="1294" w:type="dxa"/>
            <w:shd w:val="clear" w:color="auto" w:fill="auto"/>
            <w:vAlign w:val="center"/>
          </w:tcPr>
          <w:p w14:paraId="21C78E1B"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w:t>
            </w:r>
            <w:r>
              <w:rPr>
                <w:rFonts w:ascii="宋体" w:hAnsi="宋体" w:cs="宋体" w:hint="eastAsia"/>
                <w:color w:val="000000"/>
                <w:kern w:val="0"/>
                <w:sz w:val="20"/>
                <w:szCs w:val="20"/>
              </w:rPr>
              <w:lastRenderedPageBreak/>
              <w:t>标</w:t>
            </w:r>
          </w:p>
        </w:tc>
        <w:tc>
          <w:tcPr>
            <w:tcW w:w="1997" w:type="dxa"/>
            <w:gridSpan w:val="3"/>
            <w:shd w:val="clear" w:color="auto" w:fill="auto"/>
            <w:noWrap/>
            <w:vAlign w:val="center"/>
          </w:tcPr>
          <w:p w14:paraId="7FA3659D"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67" w:type="dxa"/>
            <w:shd w:val="clear" w:color="auto" w:fill="auto"/>
            <w:vAlign w:val="center"/>
          </w:tcPr>
          <w:p w14:paraId="3A7E470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1976945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1" w:type="dxa"/>
            <w:gridSpan w:val="2"/>
            <w:shd w:val="clear" w:color="auto" w:fill="auto"/>
            <w:vAlign w:val="center"/>
          </w:tcPr>
          <w:p w14:paraId="75263A3A"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shd w:val="clear" w:color="auto" w:fill="auto"/>
            <w:vAlign w:val="center"/>
          </w:tcPr>
          <w:p w14:paraId="5694B4BC"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2" w:type="dxa"/>
            <w:gridSpan w:val="2"/>
            <w:shd w:val="clear" w:color="auto" w:fill="auto"/>
            <w:vAlign w:val="center"/>
          </w:tcPr>
          <w:p w14:paraId="21E67F4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236EA6F5" w14:textId="77777777">
        <w:trPr>
          <w:trHeight w:val="399"/>
          <w:jc w:val="center"/>
        </w:trPr>
        <w:tc>
          <w:tcPr>
            <w:tcW w:w="470" w:type="dxa"/>
            <w:vMerge/>
            <w:vAlign w:val="center"/>
          </w:tcPr>
          <w:p w14:paraId="68C75E85" w14:textId="77777777" w:rsidR="001C2A1A" w:rsidRDefault="001C2A1A">
            <w:pPr>
              <w:widowControl/>
              <w:jc w:val="left"/>
              <w:rPr>
                <w:rFonts w:ascii="宋体" w:hAnsi="宋体" w:cs="宋体" w:hint="eastAsia"/>
                <w:color w:val="000000"/>
                <w:kern w:val="0"/>
                <w:sz w:val="20"/>
                <w:szCs w:val="20"/>
              </w:rPr>
            </w:pPr>
          </w:p>
        </w:tc>
        <w:tc>
          <w:tcPr>
            <w:tcW w:w="471" w:type="dxa"/>
            <w:shd w:val="clear" w:color="auto" w:fill="auto"/>
            <w:vAlign w:val="center"/>
          </w:tcPr>
          <w:p w14:paraId="4381FF77"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4" w:type="dxa"/>
            <w:shd w:val="clear" w:color="auto" w:fill="auto"/>
            <w:vAlign w:val="center"/>
          </w:tcPr>
          <w:p w14:paraId="6D32485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97" w:type="dxa"/>
            <w:gridSpan w:val="3"/>
            <w:shd w:val="clear" w:color="auto" w:fill="auto"/>
            <w:noWrap/>
            <w:vAlign w:val="center"/>
          </w:tcPr>
          <w:p w14:paraId="3D0D9F06" w14:textId="77777777" w:rsidR="001C2A1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67" w:type="dxa"/>
            <w:shd w:val="clear" w:color="auto" w:fill="auto"/>
            <w:vAlign w:val="center"/>
          </w:tcPr>
          <w:p w14:paraId="4E9A813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3" w:type="dxa"/>
            <w:shd w:val="clear" w:color="auto" w:fill="auto"/>
            <w:vAlign w:val="center"/>
          </w:tcPr>
          <w:p w14:paraId="185C2B98"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1" w:type="dxa"/>
            <w:gridSpan w:val="2"/>
            <w:shd w:val="clear" w:color="auto" w:fill="auto"/>
            <w:vAlign w:val="center"/>
          </w:tcPr>
          <w:p w14:paraId="23012F6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shd w:val="clear" w:color="auto" w:fill="auto"/>
            <w:vAlign w:val="center"/>
          </w:tcPr>
          <w:p w14:paraId="7F852DD4"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2" w:type="dxa"/>
            <w:gridSpan w:val="2"/>
            <w:shd w:val="clear" w:color="auto" w:fill="auto"/>
            <w:vAlign w:val="center"/>
          </w:tcPr>
          <w:p w14:paraId="333C17ED"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1C2A1A" w14:paraId="3DEEB1A6" w14:textId="77777777">
        <w:trPr>
          <w:trHeight w:val="288"/>
          <w:jc w:val="center"/>
        </w:trPr>
        <w:tc>
          <w:tcPr>
            <w:tcW w:w="5862" w:type="dxa"/>
            <w:gridSpan w:val="8"/>
            <w:shd w:val="clear" w:color="auto" w:fill="auto"/>
            <w:vAlign w:val="center"/>
          </w:tcPr>
          <w:p w14:paraId="6707BFE5"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1" w:type="dxa"/>
            <w:gridSpan w:val="2"/>
            <w:shd w:val="clear" w:color="auto" w:fill="auto"/>
            <w:vAlign w:val="center"/>
          </w:tcPr>
          <w:p w14:paraId="2F59AB8E"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gridSpan w:val="2"/>
            <w:shd w:val="clear" w:color="auto" w:fill="auto"/>
            <w:vAlign w:val="center"/>
          </w:tcPr>
          <w:p w14:paraId="1E1727A0"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97.2分</w:t>
            </w:r>
          </w:p>
        </w:tc>
        <w:tc>
          <w:tcPr>
            <w:tcW w:w="1092" w:type="dxa"/>
            <w:gridSpan w:val="2"/>
            <w:shd w:val="clear" w:color="auto" w:fill="auto"/>
            <w:vAlign w:val="center"/>
          </w:tcPr>
          <w:p w14:paraId="7957F213" w14:textId="77777777" w:rsidR="001C2A1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921F2C4" w14:textId="77777777" w:rsidR="001C2A1A" w:rsidRDefault="001C2A1A">
      <w:pPr>
        <w:jc w:val="left"/>
        <w:rPr>
          <w:rFonts w:ascii="黑体" w:eastAsia="黑体" w:hAnsi="黑体" w:cs="宋体" w:hint="eastAsia"/>
          <w:bCs/>
          <w:kern w:val="0"/>
          <w:sz w:val="32"/>
          <w:szCs w:val="32"/>
        </w:rPr>
      </w:pPr>
    </w:p>
    <w:p w14:paraId="766B0B49" w14:textId="77777777" w:rsidR="001C2A1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9CF7AB" w14:textId="77777777" w:rsidR="001C2A1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37D6103F" w14:textId="77777777" w:rsidR="001C2A1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A3A1269"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0E1119A"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56CF10D"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F684AB9"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F079497"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0DC4896"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DD97344"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27CA33"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84DFD8"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B8C28B9" w14:textId="77777777" w:rsidR="001C2A1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B033772" w14:textId="77777777" w:rsidR="001C2A1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572DC05" w14:textId="77777777" w:rsidR="001C2A1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26F69DC" w14:textId="77777777" w:rsidR="001C2A1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3CDFAF" w14:textId="77777777" w:rsidR="001C2A1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55E1058" w14:textId="77777777" w:rsidR="001C2A1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4A5DCA8" w14:textId="77777777" w:rsidR="001C2A1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A0EE6F5" w14:textId="77777777" w:rsidR="001C2A1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8BF1B3F" w14:textId="77777777" w:rsidR="001C2A1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06851C5A" w14:textId="77777777" w:rsidR="001C2A1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B9D61B7" w14:textId="77777777" w:rsidR="001C2A1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FBA8C17" w14:textId="77777777" w:rsidR="001C2A1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29D0354" w14:textId="77777777" w:rsidR="001C2A1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C959776" w14:textId="77777777" w:rsidR="001C2A1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1E083ED" w14:textId="77777777" w:rsidR="001C2A1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D31F0E4" w14:textId="77777777" w:rsidR="001C2A1A" w:rsidRDefault="001C2A1A">
      <w:pPr>
        <w:ind w:firstLineChars="200" w:firstLine="640"/>
        <w:rPr>
          <w:rFonts w:ascii="仿宋_GB2312" w:eastAsia="仿宋_GB2312"/>
          <w:sz w:val="32"/>
          <w:szCs w:val="32"/>
        </w:rPr>
      </w:pPr>
    </w:p>
    <w:p w14:paraId="5FF333D7" w14:textId="77777777" w:rsidR="001C2A1A" w:rsidRDefault="001C2A1A">
      <w:pPr>
        <w:ind w:firstLineChars="200" w:firstLine="640"/>
        <w:outlineLvl w:val="1"/>
        <w:rPr>
          <w:rFonts w:ascii="黑体" w:eastAsia="黑体" w:hAnsi="黑体" w:cs="宋体" w:hint="eastAsia"/>
          <w:bCs/>
          <w:kern w:val="0"/>
          <w:sz w:val="32"/>
          <w:szCs w:val="32"/>
        </w:rPr>
      </w:pPr>
    </w:p>
    <w:sectPr w:rsidR="001C2A1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8269A" w14:textId="77777777" w:rsidR="00504876" w:rsidRDefault="00504876">
      <w:r>
        <w:separator/>
      </w:r>
    </w:p>
  </w:endnote>
  <w:endnote w:type="continuationSeparator" w:id="0">
    <w:p w14:paraId="615CB0E9" w14:textId="77777777" w:rsidR="00504876" w:rsidRDefault="0050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30E0E" w14:textId="77777777" w:rsidR="001C2A1A" w:rsidRDefault="00000000">
    <w:pPr>
      <w:pStyle w:val="a4"/>
    </w:pPr>
    <w:r>
      <w:rPr>
        <w:noProof/>
      </w:rPr>
      <mc:AlternateContent>
        <mc:Choice Requires="wps">
          <w:drawing>
            <wp:anchor distT="0" distB="0" distL="114300" distR="114300" simplePos="0" relativeHeight="251659264" behindDoc="0" locked="0" layoutInCell="1" allowOverlap="1" wp14:anchorId="5CB2170A" wp14:editId="372AC37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993DC3" w14:textId="77777777" w:rsidR="001C2A1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CB2170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E993DC3" w14:textId="77777777" w:rsidR="001C2A1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C7AB0" w14:textId="77777777" w:rsidR="00504876" w:rsidRDefault="00504876">
      <w:r>
        <w:separator/>
      </w:r>
    </w:p>
  </w:footnote>
  <w:footnote w:type="continuationSeparator" w:id="0">
    <w:p w14:paraId="28D7A688" w14:textId="77777777" w:rsidR="00504876" w:rsidRDefault="00504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73365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167527"/>
    <w:rsid w:val="00077B23"/>
    <w:rsid w:val="00167527"/>
    <w:rsid w:val="001C2A1A"/>
    <w:rsid w:val="00213C59"/>
    <w:rsid w:val="002F4122"/>
    <w:rsid w:val="003210CE"/>
    <w:rsid w:val="00487DA7"/>
    <w:rsid w:val="004B38F1"/>
    <w:rsid w:val="00501E74"/>
    <w:rsid w:val="00504876"/>
    <w:rsid w:val="007E6008"/>
    <w:rsid w:val="0083409B"/>
    <w:rsid w:val="0085283B"/>
    <w:rsid w:val="00886C8F"/>
    <w:rsid w:val="00900D43"/>
    <w:rsid w:val="00AD5C61"/>
    <w:rsid w:val="00B70D59"/>
    <w:rsid w:val="00B75C40"/>
    <w:rsid w:val="00CA5F28"/>
    <w:rsid w:val="00DD415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F1549"/>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132C7"/>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FA7CB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69434"/>
  <w15:docId w15:val="{B88467D5-20D6-4EAF-9CE5-D354DB17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24</Pages>
  <Words>1862</Words>
  <Characters>10616</Characters>
  <Application>Microsoft Office Word</Application>
  <DocSecurity>0</DocSecurity>
  <Lines>88</Lines>
  <Paragraphs>24</Paragraphs>
  <ScaleCrop>false</ScaleCrop>
  <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2024-11-11T02:58:00Z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